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武 汉 工 商 学 院</w:t>
      </w:r>
    </w:p>
    <w:p w:rsidR="00BB7049" w:rsidRDefault="00920784">
      <w:pPr>
        <w:pStyle w:val="ab"/>
        <w:widowControl/>
        <w:spacing w:before="0" w:beforeAutospacing="0" w:after="0" w:afterAutospacing="0" w:line="450" w:lineRule="atLeast"/>
        <w:jc w:val="center"/>
        <w:rPr>
          <w:sz w:val="21"/>
          <w:szCs w:val="21"/>
        </w:rPr>
      </w:pPr>
      <w:r>
        <w:rPr>
          <w:rStyle w:val="ae"/>
          <w:rFonts w:ascii="宋体" w:hAnsi="宋体" w:cs="宋体" w:hint="eastAsia"/>
          <w:color w:val="333333"/>
          <w:sz w:val="84"/>
          <w:szCs w:val="84"/>
          <w:shd w:val="clear" w:color="auto" w:fill="FFFFFF"/>
        </w:rPr>
        <w:t>招（议）标文件</w:t>
      </w:r>
    </w:p>
    <w:p w:rsidR="00BB7049" w:rsidRDefault="008D2DEE">
      <w:pPr>
        <w:pStyle w:val="ab"/>
        <w:widowControl/>
        <w:spacing w:before="0" w:beforeAutospacing="0" w:after="0" w:afterAutospacing="0" w:line="450" w:lineRule="atLeast"/>
        <w:jc w:val="center"/>
        <w:rPr>
          <w:sz w:val="21"/>
          <w:szCs w:val="21"/>
        </w:rPr>
      </w:pPr>
      <w:r>
        <w:rPr>
          <w:rFonts w:ascii="宋体" w:hAnsi="宋体" w:cs="宋体"/>
          <w:noProof/>
        </w:rPr>
        <w:drawing>
          <wp:inline distT="0" distB="0" distL="0" distR="0">
            <wp:extent cx="4345472" cy="40862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5472" cy="4086225"/>
                    </a:xfrm>
                    <a:prstGeom prst="rect">
                      <a:avLst/>
                    </a:prstGeom>
                    <a:noFill/>
                    <a:ln>
                      <a:noFill/>
                    </a:ln>
                  </pic:spPr>
                </pic:pic>
              </a:graphicData>
            </a:graphic>
          </wp:inline>
        </w:drawing>
      </w:r>
    </w:p>
    <w:p w:rsidR="00BB7049" w:rsidRDefault="00920784">
      <w:pPr>
        <w:pStyle w:val="ab"/>
        <w:widowControl/>
        <w:spacing w:before="0" w:beforeAutospacing="0" w:afterLines="50" w:after="156" w:afterAutospacing="0" w:line="450" w:lineRule="atLeast"/>
        <w:ind w:left="3030" w:hangingChars="686" w:hanging="3030"/>
        <w:jc w:val="both"/>
        <w:rPr>
          <w:sz w:val="21"/>
          <w:szCs w:val="21"/>
          <w:u w:val="single"/>
        </w:rPr>
      </w:pPr>
      <w:r>
        <w:rPr>
          <w:rStyle w:val="ae"/>
          <w:rFonts w:ascii="宋体" w:hAnsi="宋体" w:cs="宋体" w:hint="eastAsia"/>
          <w:color w:val="333333"/>
          <w:sz w:val="44"/>
          <w:szCs w:val="44"/>
          <w:shd w:val="clear" w:color="auto" w:fill="FFFFFF"/>
        </w:rPr>
        <w:t>招标项目名称:</w:t>
      </w:r>
      <w:r>
        <w:rPr>
          <w:rFonts w:ascii="仿宋" w:eastAsia="仿宋" w:hAnsi="仿宋" w:hint="eastAsia"/>
          <w:sz w:val="28"/>
          <w:szCs w:val="28"/>
        </w:rPr>
        <w:t xml:space="preserve"> </w:t>
      </w:r>
      <w:r w:rsidR="00A32498" w:rsidRPr="00A32498">
        <w:rPr>
          <w:rStyle w:val="ae"/>
          <w:rFonts w:ascii="宋体" w:hAnsi="宋体" w:cs="宋体" w:hint="eastAsia"/>
          <w:color w:val="333333"/>
          <w:sz w:val="30"/>
          <w:szCs w:val="30"/>
          <w:u w:val="single"/>
          <w:shd w:val="clear" w:color="auto" w:fill="FFFFFF"/>
        </w:rPr>
        <w:t>2025年消防系统维护保养服务</w:t>
      </w:r>
      <w:r w:rsidRPr="009157E0">
        <w:rPr>
          <w:rStyle w:val="ae"/>
          <w:rFonts w:ascii="宋体" w:hAnsi="宋体" w:cs="宋体" w:hint="eastAsia"/>
          <w:color w:val="333333"/>
          <w:sz w:val="30"/>
          <w:szCs w:val="30"/>
          <w:u w:val="single"/>
          <w:shd w:val="clear" w:color="auto" w:fill="FFFFFF"/>
        </w:rPr>
        <w:t>项目招标</w:t>
      </w:r>
      <w:r w:rsidR="002128C5">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Lines="50" w:after="156" w:afterAutospacing="0" w:line="450" w:lineRule="atLeast"/>
        <w:jc w:val="both"/>
        <w:rPr>
          <w:sz w:val="28"/>
          <w:szCs w:val="28"/>
          <w:u w:val="single"/>
        </w:rPr>
      </w:pPr>
      <w:r>
        <w:rPr>
          <w:rStyle w:val="ae"/>
          <w:rFonts w:ascii="宋体" w:hAnsi="宋体" w:cs="宋体" w:hint="eastAsia"/>
          <w:color w:val="333333"/>
          <w:sz w:val="44"/>
          <w:szCs w:val="44"/>
          <w:shd w:val="clear" w:color="auto" w:fill="FFFFFF"/>
        </w:rPr>
        <w:t>编      号</w:t>
      </w:r>
      <w:r>
        <w:rPr>
          <w:rFonts w:ascii="宋体" w:hAnsi="宋体" w:cs="宋体" w:hint="eastAsia"/>
          <w:color w:val="333333"/>
          <w:sz w:val="44"/>
          <w:szCs w:val="44"/>
          <w:shd w:val="clear" w:color="auto" w:fill="FFFFFF"/>
        </w:rPr>
        <w:t>:</w:t>
      </w:r>
      <w:r>
        <w:rPr>
          <w:rStyle w:val="ae"/>
          <w:rFonts w:ascii="宋体" w:hAnsi="宋体" w:cs="宋体" w:hint="eastAsia"/>
          <w:color w:val="333333"/>
          <w:sz w:val="28"/>
          <w:szCs w:val="28"/>
          <w:u w:val="single"/>
          <w:shd w:val="clear" w:color="auto" w:fill="FFFFFF"/>
        </w:rPr>
        <w:t> </w:t>
      </w:r>
      <w:r>
        <w:rPr>
          <w:rStyle w:val="ae"/>
          <w:rFonts w:ascii="宋体" w:hAnsi="宋体" w:cs="宋体" w:hint="eastAsia"/>
          <w:color w:val="333333"/>
          <w:sz w:val="32"/>
          <w:szCs w:val="32"/>
          <w:u w:val="single"/>
          <w:shd w:val="clear" w:color="auto" w:fill="FFFFFF"/>
        </w:rPr>
        <w:t xml:space="preserve"> G202</w:t>
      </w:r>
      <w:r w:rsidR="00315F81">
        <w:rPr>
          <w:rStyle w:val="ae"/>
          <w:rFonts w:ascii="宋体" w:hAnsi="宋体" w:cs="宋体" w:hint="eastAsia"/>
          <w:color w:val="333333"/>
          <w:sz w:val="32"/>
          <w:szCs w:val="32"/>
          <w:u w:val="single"/>
          <w:shd w:val="clear" w:color="auto" w:fill="FFFFFF"/>
        </w:rPr>
        <w:t>5</w:t>
      </w:r>
      <w:r>
        <w:rPr>
          <w:rStyle w:val="ae"/>
          <w:rFonts w:ascii="宋体" w:hAnsi="宋体" w:cs="宋体" w:hint="eastAsia"/>
          <w:color w:val="333333"/>
          <w:sz w:val="32"/>
          <w:szCs w:val="32"/>
          <w:u w:val="single"/>
          <w:shd w:val="clear" w:color="auto" w:fill="FFFFFF"/>
        </w:rPr>
        <w:t>-</w:t>
      </w:r>
      <w:r w:rsidR="00CB0AA1">
        <w:rPr>
          <w:rStyle w:val="ae"/>
          <w:rFonts w:ascii="宋体" w:hAnsi="宋体" w:cs="宋体" w:hint="eastAsia"/>
          <w:color w:val="333333"/>
          <w:sz w:val="32"/>
          <w:szCs w:val="32"/>
          <w:u w:val="single"/>
          <w:shd w:val="clear" w:color="auto" w:fill="FFFFFF"/>
        </w:rPr>
        <w:t>0</w:t>
      </w:r>
      <w:r w:rsidR="00A32498">
        <w:rPr>
          <w:rStyle w:val="ae"/>
          <w:rFonts w:ascii="宋体" w:hAnsi="宋体" w:cs="宋体" w:hint="eastAsia"/>
          <w:color w:val="333333"/>
          <w:sz w:val="32"/>
          <w:szCs w:val="32"/>
          <w:u w:val="single"/>
          <w:shd w:val="clear" w:color="auto" w:fill="FFFFFF"/>
        </w:rPr>
        <w:t>6</w:t>
      </w:r>
      <w:r>
        <w:rPr>
          <w:rStyle w:val="ae"/>
          <w:rFonts w:ascii="宋体" w:hAnsi="宋体" w:cs="宋体" w:hint="eastAsia"/>
          <w:color w:val="333333"/>
          <w:sz w:val="32"/>
          <w:szCs w:val="32"/>
          <w:u w:val="single"/>
          <w:shd w:val="clear" w:color="auto" w:fill="FFFFFF"/>
        </w:rPr>
        <w:t xml:space="preserve">                       </w:t>
      </w:r>
    </w:p>
    <w:p w:rsidR="00BB7049" w:rsidRDefault="00920784">
      <w:pPr>
        <w:pStyle w:val="ab"/>
        <w:widowControl/>
        <w:spacing w:before="0" w:beforeAutospacing="0" w:after="0" w:afterAutospacing="0" w:line="450" w:lineRule="atLeast"/>
        <w:jc w:val="both"/>
        <w:rPr>
          <w:sz w:val="21"/>
          <w:szCs w:val="21"/>
        </w:rPr>
      </w:pPr>
      <w:r>
        <w:rPr>
          <w:rFonts w:ascii="宋体" w:hAnsi="宋体" w:cs="宋体" w:hint="eastAsia"/>
          <w:color w:val="333333"/>
          <w:sz w:val="44"/>
          <w:szCs w:val="44"/>
          <w:shd w:val="clear" w:color="auto" w:fill="FFFFFF"/>
        </w:rPr>
        <w:t> </w:t>
      </w:r>
    </w:p>
    <w:p w:rsidR="00BB7049" w:rsidRDefault="00BB7049">
      <w:pPr>
        <w:pStyle w:val="ab"/>
        <w:widowControl/>
        <w:spacing w:before="0" w:beforeAutospacing="0" w:after="0" w:afterAutospacing="0" w:line="450" w:lineRule="atLeast"/>
        <w:jc w:val="both"/>
        <w:rPr>
          <w:rStyle w:val="ae"/>
          <w:rFonts w:ascii="宋体" w:hAnsi="宋体" w:cs="宋体"/>
          <w:color w:val="333333"/>
          <w:sz w:val="52"/>
          <w:szCs w:val="52"/>
          <w:shd w:val="clear" w:color="auto" w:fill="FFFFFF"/>
        </w:rPr>
      </w:pPr>
    </w:p>
    <w:p w:rsidR="00BB7049" w:rsidRDefault="00920784">
      <w:pPr>
        <w:pStyle w:val="ab"/>
        <w:widowControl/>
        <w:spacing w:before="0" w:beforeAutospacing="0" w:after="0" w:afterAutospacing="0" w:line="450" w:lineRule="atLeast"/>
        <w:jc w:val="center"/>
        <w:rPr>
          <w:sz w:val="52"/>
          <w:szCs w:val="52"/>
        </w:rPr>
      </w:pPr>
      <w:r>
        <w:rPr>
          <w:rStyle w:val="ae"/>
          <w:rFonts w:ascii="宋体" w:hAnsi="宋体" w:cs="宋体" w:hint="eastAsia"/>
          <w:color w:val="333333"/>
          <w:sz w:val="52"/>
          <w:szCs w:val="52"/>
          <w:shd w:val="clear" w:color="auto" w:fill="FFFFFF"/>
        </w:rPr>
        <w:t>武汉工商学院招投标办公室</w:t>
      </w:r>
    </w:p>
    <w:p w:rsidR="00BB7049" w:rsidRDefault="00920784">
      <w:pPr>
        <w:pStyle w:val="ab"/>
        <w:widowControl/>
        <w:spacing w:before="0" w:beforeAutospacing="0" w:after="0" w:afterAutospacing="0" w:line="450" w:lineRule="atLeast"/>
        <w:jc w:val="center"/>
        <w:rPr>
          <w:rStyle w:val="ae"/>
          <w:rFonts w:ascii="宋体" w:hAnsi="宋体" w:cs="宋体"/>
          <w:color w:val="333333"/>
          <w:sz w:val="52"/>
          <w:szCs w:val="52"/>
          <w:shd w:val="clear" w:color="auto" w:fill="FFFFFF"/>
        </w:rPr>
      </w:pPr>
      <w:r>
        <w:rPr>
          <w:rStyle w:val="ae"/>
          <w:rFonts w:ascii="宋体" w:hAnsi="宋体" w:cs="宋体" w:hint="eastAsia"/>
          <w:color w:val="333333"/>
          <w:sz w:val="52"/>
          <w:szCs w:val="52"/>
          <w:shd w:val="clear" w:color="auto" w:fill="FFFFFF"/>
        </w:rPr>
        <w:t>二○二</w:t>
      </w:r>
      <w:r w:rsidR="00315F81">
        <w:rPr>
          <w:rStyle w:val="ae"/>
          <w:rFonts w:ascii="宋体" w:hAnsi="宋体" w:cs="宋体" w:hint="eastAsia"/>
          <w:color w:val="333333"/>
          <w:sz w:val="52"/>
          <w:szCs w:val="52"/>
          <w:shd w:val="clear" w:color="auto" w:fill="FFFFFF"/>
        </w:rPr>
        <w:t>五</w:t>
      </w:r>
      <w:r>
        <w:rPr>
          <w:rStyle w:val="ae"/>
          <w:rFonts w:ascii="宋体" w:hAnsi="宋体" w:cs="宋体" w:hint="eastAsia"/>
          <w:color w:val="333333"/>
          <w:sz w:val="52"/>
          <w:szCs w:val="52"/>
          <w:shd w:val="clear" w:color="auto" w:fill="FFFFFF"/>
        </w:rPr>
        <w:t>年</w:t>
      </w:r>
      <w:r w:rsidR="00CB0AA1">
        <w:rPr>
          <w:rStyle w:val="ae"/>
          <w:rFonts w:ascii="宋体" w:hAnsi="宋体" w:cs="宋体" w:hint="eastAsia"/>
          <w:color w:val="333333"/>
          <w:sz w:val="52"/>
          <w:szCs w:val="52"/>
          <w:shd w:val="clear" w:color="auto" w:fill="FFFFFF"/>
        </w:rPr>
        <w:t>三</w:t>
      </w:r>
      <w:r>
        <w:rPr>
          <w:rStyle w:val="ae"/>
          <w:rFonts w:ascii="宋体" w:hAnsi="宋体" w:cs="宋体" w:hint="eastAsia"/>
          <w:color w:val="333333"/>
          <w:sz w:val="52"/>
          <w:szCs w:val="52"/>
          <w:shd w:val="clear" w:color="auto" w:fill="FFFFFF"/>
        </w:rPr>
        <w:t>月</w:t>
      </w: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第一部分</w:t>
      </w:r>
      <w:r>
        <w:rPr>
          <w:rFonts w:ascii="宋体" w:hAnsi="宋体" w:cs="宋体" w:hint="eastAsia"/>
          <w:b/>
          <w:sz w:val="32"/>
          <w:szCs w:val="32"/>
        </w:rPr>
        <w:t>  </w:t>
      </w:r>
      <w:r>
        <w:rPr>
          <w:rFonts w:ascii="仿宋" w:eastAsia="仿宋" w:hAnsi="仿宋" w:hint="eastAsia"/>
          <w:b/>
          <w:sz w:val="32"/>
          <w:szCs w:val="32"/>
        </w:rPr>
        <w:t xml:space="preserve"> 招（议）标邀请</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根据我校实际需求，现面向社会邀请具有实力的单位进行我校的</w:t>
      </w:r>
      <w:r w:rsidR="00A32498" w:rsidRPr="00A32498">
        <w:rPr>
          <w:rFonts w:ascii="仿宋" w:eastAsia="仿宋" w:hAnsi="仿宋" w:hint="eastAsia"/>
          <w:sz w:val="24"/>
          <w:u w:val="single"/>
        </w:rPr>
        <w:t>2025年消防系统维护保养服</w:t>
      </w:r>
      <w:r w:rsidR="00A32498" w:rsidRPr="00B16B7A">
        <w:rPr>
          <w:rFonts w:ascii="仿宋" w:eastAsia="仿宋" w:hAnsi="仿宋" w:hint="eastAsia"/>
          <w:sz w:val="24"/>
          <w:u w:val="single"/>
        </w:rPr>
        <w:t>务</w:t>
      </w:r>
      <w:r w:rsidRPr="00B16B7A">
        <w:rPr>
          <w:rFonts w:ascii="仿宋" w:eastAsia="仿宋" w:hAnsi="仿宋" w:hint="eastAsia"/>
          <w:sz w:val="24"/>
          <w:u w:val="single"/>
        </w:rPr>
        <w:t>项目</w:t>
      </w:r>
      <w:r>
        <w:rPr>
          <w:rFonts w:ascii="仿宋" w:eastAsia="仿宋" w:hAnsi="仿宋" w:hint="eastAsia"/>
          <w:sz w:val="24"/>
        </w:rPr>
        <w:t>招标，欢迎能满足标书要求的厂家前来投标。</w:t>
      </w:r>
    </w:p>
    <w:p w:rsidR="00BB7049" w:rsidRDefault="00920784">
      <w:pPr>
        <w:spacing w:line="440" w:lineRule="exact"/>
        <w:ind w:firstLineChars="200" w:firstLine="482"/>
        <w:jc w:val="left"/>
        <w:rPr>
          <w:rFonts w:ascii="仿宋" w:eastAsia="仿宋" w:hAnsi="仿宋"/>
          <w:bCs/>
          <w:sz w:val="24"/>
        </w:rPr>
      </w:pPr>
      <w:r>
        <w:rPr>
          <w:rFonts w:ascii="仿宋" w:eastAsia="仿宋" w:hAnsi="仿宋" w:hint="eastAsia"/>
          <w:b/>
          <w:sz w:val="24"/>
        </w:rPr>
        <w:t>一、招标项目名称：</w:t>
      </w:r>
      <w:r w:rsidR="00B16B7A" w:rsidRPr="00A32498">
        <w:rPr>
          <w:rFonts w:ascii="仿宋" w:eastAsia="仿宋" w:hAnsi="仿宋" w:hint="eastAsia"/>
          <w:sz w:val="24"/>
          <w:u w:val="single"/>
        </w:rPr>
        <w:t>2025年消防系统维护保养服</w:t>
      </w:r>
      <w:r w:rsidR="00B16B7A" w:rsidRPr="00B16B7A">
        <w:rPr>
          <w:rFonts w:ascii="仿宋" w:eastAsia="仿宋" w:hAnsi="仿宋" w:hint="eastAsia"/>
          <w:sz w:val="24"/>
          <w:u w:val="single"/>
        </w:rPr>
        <w:t>务项目</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202</w:t>
      </w:r>
      <w:r w:rsidR="00315F81">
        <w:rPr>
          <w:rFonts w:ascii="仿宋" w:eastAsia="仿宋" w:hAnsi="仿宋" w:hint="eastAsia"/>
          <w:sz w:val="24"/>
        </w:rPr>
        <w:t>5</w:t>
      </w:r>
      <w:r>
        <w:rPr>
          <w:rFonts w:ascii="仿宋" w:eastAsia="仿宋" w:hAnsi="仿宋" w:hint="eastAsia"/>
          <w:sz w:val="24"/>
        </w:rPr>
        <w:t xml:space="preserve">年 </w:t>
      </w:r>
      <w:r w:rsidR="00A32498">
        <w:rPr>
          <w:rFonts w:ascii="仿宋" w:eastAsia="仿宋" w:hAnsi="仿宋" w:hint="eastAsia"/>
          <w:sz w:val="24"/>
        </w:rPr>
        <w:t>4</w:t>
      </w:r>
      <w:r>
        <w:rPr>
          <w:rFonts w:ascii="仿宋" w:eastAsia="仿宋" w:hAnsi="仿宋" w:hint="eastAsia"/>
          <w:sz w:val="24"/>
        </w:rPr>
        <w:t xml:space="preserve"> 月 </w:t>
      </w:r>
      <w:r w:rsidR="00AD25D3">
        <w:rPr>
          <w:rFonts w:ascii="仿宋" w:eastAsia="仿宋" w:hAnsi="仿宋" w:hint="eastAsia"/>
          <w:sz w:val="24"/>
        </w:rPr>
        <w:t>2</w:t>
      </w:r>
      <w:bookmarkStart w:id="0" w:name="_GoBack"/>
      <w:bookmarkEnd w:id="0"/>
      <w:r>
        <w:rPr>
          <w:rFonts w:ascii="仿宋" w:eastAsia="仿宋" w:hAnsi="仿宋"/>
          <w:sz w:val="24"/>
        </w:rPr>
        <w:t xml:space="preserve"> </w:t>
      </w:r>
      <w:r>
        <w:rPr>
          <w:rFonts w:ascii="仿宋" w:eastAsia="仿宋" w:hAnsi="仿宋" w:hint="eastAsia"/>
          <w:sz w:val="24"/>
        </w:rPr>
        <w:t>日下午</w:t>
      </w:r>
      <w:r w:rsidR="00315F81">
        <w:rPr>
          <w:rFonts w:ascii="仿宋" w:eastAsia="仿宋" w:hAnsi="仿宋" w:hint="eastAsia"/>
          <w:sz w:val="24"/>
        </w:rPr>
        <w:t>4</w:t>
      </w:r>
      <w:r>
        <w:rPr>
          <w:rFonts w:ascii="仿宋" w:eastAsia="仿宋" w:hAnsi="仿宋" w:hint="eastAsia"/>
          <w:sz w:val="24"/>
        </w:rPr>
        <w:t xml:space="preserve">:00前，请有意向的单位将法人授权委托书、被委托人身份证、营业执照副本等上述资料彩色扫描件（全部资料扫描为一个PDF文件）发送至331678357@qq.com邮箱，待招标方审查无误后，将联系供应商进行线上缴纳文件费，每份招标文件 </w:t>
      </w:r>
      <w:r>
        <w:rPr>
          <w:rFonts w:ascii="仿宋" w:eastAsia="仿宋" w:hAnsi="仿宋" w:hint="eastAsia"/>
          <w:sz w:val="24"/>
          <w:u w:val="single"/>
        </w:rPr>
        <w:t xml:space="preserve"> </w:t>
      </w:r>
      <w:r w:rsidR="00B16B7A">
        <w:rPr>
          <w:rFonts w:ascii="仿宋" w:eastAsia="仿宋" w:hAnsi="仿宋" w:hint="eastAsia"/>
          <w:sz w:val="24"/>
          <w:u w:val="single"/>
        </w:rPr>
        <w:t>2</w:t>
      </w:r>
      <w:r>
        <w:rPr>
          <w:rFonts w:ascii="仿宋" w:eastAsia="仿宋" w:hAnsi="仿宋" w:hint="eastAsia"/>
          <w:sz w:val="24"/>
          <w:u w:val="single"/>
        </w:rPr>
        <w:t>00元</w:t>
      </w:r>
      <w:r>
        <w:rPr>
          <w:rFonts w:ascii="仿宋" w:eastAsia="仿宋" w:hAnsi="仿宋" w:hint="eastAsia"/>
          <w:sz w:val="24"/>
        </w:rPr>
        <w:t>（该费用收取后概不退还）。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递交标书费的账户信息: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支付宝账号：13995699032  户名：杜丹丹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（请备注清楚单位名称及所投项目名称）</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每个投标单位在递交投标书之前,需交纳投标保证金</w:t>
      </w:r>
      <w:r>
        <w:rPr>
          <w:rFonts w:ascii="仿宋" w:eastAsia="仿宋" w:hAnsi="仿宋" w:hint="eastAsia"/>
          <w:sz w:val="24"/>
          <w:u w:val="single"/>
        </w:rPr>
        <w:t xml:space="preserve">  </w:t>
      </w:r>
      <w:r w:rsidR="002128C5">
        <w:rPr>
          <w:rFonts w:ascii="仿宋" w:eastAsia="仿宋" w:hAnsi="仿宋" w:hint="eastAsia"/>
          <w:sz w:val="24"/>
          <w:u w:val="single"/>
        </w:rPr>
        <w:t>1</w:t>
      </w:r>
      <w:r>
        <w:rPr>
          <w:rFonts w:ascii="仿宋" w:eastAsia="仿宋" w:hAnsi="仿宋" w:hint="eastAsia"/>
          <w:sz w:val="24"/>
          <w:u w:val="single"/>
        </w:rPr>
        <w:t>万 元</w:t>
      </w:r>
      <w:r>
        <w:rPr>
          <w:rFonts w:ascii="仿宋" w:eastAsia="仿宋" w:hAnsi="仿宋" w:hint="eastAsia"/>
          <w:sz w:val="24"/>
        </w:rPr>
        <w:t>，开标后未中标单位的保证金在十个工作日内不计息全额退还,中标单位的保证金则转为合同履约保证金。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递交投标保证金的账户信息：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户  名：武汉工商学院</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开户行及账号：建行武汉洪福支行42001237044050001270</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投标单位于</w:t>
      </w:r>
      <w:r w:rsidR="00315F81">
        <w:rPr>
          <w:rFonts w:ascii="仿宋" w:eastAsia="仿宋" w:hAnsi="仿宋" w:hint="eastAsia"/>
          <w:sz w:val="24"/>
        </w:rPr>
        <w:t xml:space="preserve">   </w:t>
      </w:r>
      <w:r>
        <w:rPr>
          <w:rFonts w:ascii="仿宋" w:eastAsia="仿宋" w:hAnsi="仿宋" w:hint="eastAsia"/>
          <w:sz w:val="24"/>
        </w:rPr>
        <w:t>年</w:t>
      </w:r>
      <w:r w:rsidR="00315F81">
        <w:rPr>
          <w:rFonts w:ascii="仿宋" w:eastAsia="仿宋" w:hAnsi="仿宋" w:hint="eastAsia"/>
          <w:sz w:val="24"/>
        </w:rPr>
        <w:t xml:space="preserve">  </w:t>
      </w:r>
      <w:r>
        <w:rPr>
          <w:rFonts w:ascii="仿宋" w:eastAsia="仿宋" w:hAnsi="仿宋" w:hint="eastAsia"/>
          <w:sz w:val="24"/>
        </w:rPr>
        <w:t>月</w:t>
      </w:r>
      <w:r w:rsidR="00315F81">
        <w:rPr>
          <w:rFonts w:ascii="仿宋" w:eastAsia="仿宋" w:hAnsi="仿宋" w:hint="eastAsia"/>
          <w:sz w:val="24"/>
        </w:rPr>
        <w:t xml:space="preserve">  </w:t>
      </w:r>
      <w:r>
        <w:rPr>
          <w:rFonts w:ascii="仿宋" w:eastAsia="仿宋" w:hAnsi="仿宋" w:hint="eastAsia"/>
          <w:sz w:val="24"/>
        </w:rPr>
        <w:t>日，将投标文件交到武汉工商学院招投标办公室。如有延误，视为废标；中标单位应在我校规定的时间内来签订合同，逾期视中标单位放弃中标，我校有权扣留保证金。</w:t>
      </w:r>
    </w:p>
    <w:p w:rsidR="00BB7049" w:rsidRDefault="00920784">
      <w:pPr>
        <w:spacing w:line="500" w:lineRule="exact"/>
        <w:ind w:firstLineChars="200" w:firstLine="482"/>
        <w:rPr>
          <w:rFonts w:ascii="仿宋" w:eastAsia="仿宋" w:hAnsi="仿宋"/>
          <w:sz w:val="24"/>
        </w:rPr>
      </w:pPr>
      <w:r>
        <w:rPr>
          <w:rFonts w:ascii="仿宋" w:eastAsia="仿宋" w:hAnsi="仿宋" w:hint="eastAsia"/>
          <w:b/>
          <w:bCs/>
          <w:sz w:val="24"/>
        </w:rPr>
        <w:t>付款方式：</w:t>
      </w:r>
      <w:r w:rsidR="00317E4A">
        <w:rPr>
          <w:rFonts w:ascii="仿宋" w:eastAsia="仿宋" w:hAnsi="仿宋" w:hint="eastAsia"/>
          <w:sz w:val="24"/>
        </w:rPr>
        <w:t>设计、制作完成交付使用，并</w:t>
      </w:r>
      <w:r>
        <w:rPr>
          <w:rFonts w:ascii="仿宋" w:eastAsia="仿宋" w:hAnsi="仿宋" w:hint="eastAsia"/>
          <w:sz w:val="24"/>
        </w:rPr>
        <w:t>经</w:t>
      </w:r>
      <w:r w:rsidR="00317E4A">
        <w:rPr>
          <w:rFonts w:ascii="仿宋" w:eastAsia="仿宋" w:hAnsi="仿宋" w:hint="eastAsia"/>
          <w:sz w:val="24"/>
        </w:rPr>
        <w:t>招标方</w:t>
      </w:r>
      <w:r>
        <w:rPr>
          <w:rFonts w:ascii="仿宋" w:eastAsia="仿宋" w:hAnsi="仿宋" w:hint="eastAsia"/>
          <w:sz w:val="24"/>
        </w:rPr>
        <w:t>验收合格后支付总货款的</w:t>
      </w:r>
      <w:r w:rsidR="00CB0AA1">
        <w:rPr>
          <w:rFonts w:ascii="仿宋" w:eastAsia="仿宋" w:hAnsi="仿宋" w:hint="eastAsia"/>
          <w:sz w:val="24"/>
        </w:rPr>
        <w:t>10</w:t>
      </w:r>
      <w:r>
        <w:rPr>
          <w:rFonts w:ascii="仿宋" w:eastAsia="仿宋" w:hAnsi="仿宋" w:hint="eastAsia"/>
          <w:sz w:val="24"/>
        </w:rPr>
        <w:t>0%。</w:t>
      </w:r>
    </w:p>
    <w:p w:rsidR="00BB7049" w:rsidRDefault="00920784">
      <w:pPr>
        <w:spacing w:line="500" w:lineRule="exact"/>
        <w:ind w:firstLineChars="200" w:firstLine="482"/>
        <w:rPr>
          <w:rFonts w:ascii="仿宋_GB2312" w:eastAsia="仿宋_GB2312" w:hAnsi="宋体"/>
          <w:sz w:val="28"/>
          <w:szCs w:val="28"/>
        </w:rPr>
      </w:pPr>
      <w:r>
        <w:rPr>
          <w:rFonts w:ascii="仿宋" w:eastAsia="仿宋" w:hAnsi="仿宋" w:hint="eastAsia"/>
          <w:b/>
          <w:sz w:val="24"/>
        </w:rPr>
        <w:t>工期：</w:t>
      </w:r>
      <w:r>
        <w:rPr>
          <w:rFonts w:ascii="仿宋" w:eastAsia="仿宋" w:hAnsi="仿宋" w:hint="eastAsia"/>
          <w:sz w:val="24"/>
        </w:rPr>
        <w:t>以招标方要求时间为准。</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开标时间及地点：</w:t>
      </w:r>
      <w:r w:rsidR="00315F81">
        <w:rPr>
          <w:rFonts w:ascii="仿宋" w:eastAsia="仿宋" w:hAnsi="仿宋" w:hint="eastAsia"/>
          <w:sz w:val="24"/>
        </w:rPr>
        <w:t>另行通知。</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招标单位：</w:t>
      </w:r>
      <w:r>
        <w:rPr>
          <w:rFonts w:ascii="仿宋" w:eastAsia="仿宋" w:hAnsi="仿宋" w:hint="eastAsia"/>
          <w:sz w:val="24"/>
        </w:rPr>
        <w:t>武汉工商学院</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执行单位：</w:t>
      </w:r>
      <w:r>
        <w:rPr>
          <w:rFonts w:ascii="仿宋" w:eastAsia="仿宋" w:hAnsi="仿宋" w:hint="eastAsia"/>
          <w:sz w:val="24"/>
        </w:rPr>
        <w:t>武汉工商学院招投标办公室</w:t>
      </w:r>
    </w:p>
    <w:p w:rsidR="00BB7049" w:rsidRDefault="00920784">
      <w:pPr>
        <w:spacing w:line="440" w:lineRule="exact"/>
        <w:ind w:firstLineChars="200" w:firstLine="482"/>
        <w:jc w:val="left"/>
        <w:rPr>
          <w:rFonts w:ascii="仿宋" w:eastAsia="仿宋" w:hAnsi="仿宋"/>
          <w:sz w:val="24"/>
        </w:rPr>
      </w:pPr>
      <w:r>
        <w:rPr>
          <w:rFonts w:ascii="仿宋" w:eastAsia="仿宋" w:hAnsi="仿宋" w:hint="eastAsia"/>
          <w:b/>
          <w:sz w:val="24"/>
        </w:rPr>
        <w:t>地  址：</w:t>
      </w:r>
      <w:r>
        <w:rPr>
          <w:rFonts w:ascii="仿宋" w:eastAsia="仿宋" w:hAnsi="仿宋" w:hint="eastAsia"/>
          <w:sz w:val="24"/>
        </w:rPr>
        <w:t>武汉市洪山区黄家湖西路3号</w:t>
      </w:r>
    </w:p>
    <w:p w:rsidR="00BB7049" w:rsidRDefault="00920784">
      <w:pPr>
        <w:spacing w:line="440" w:lineRule="exact"/>
        <w:ind w:firstLineChars="200" w:firstLine="482"/>
        <w:jc w:val="left"/>
        <w:rPr>
          <w:rFonts w:ascii="仿宋" w:eastAsia="仿宋" w:hAnsi="仿宋"/>
          <w:b/>
          <w:sz w:val="28"/>
          <w:szCs w:val="28"/>
        </w:rPr>
      </w:pPr>
      <w:r>
        <w:rPr>
          <w:rFonts w:ascii="仿宋" w:eastAsia="仿宋" w:hAnsi="仿宋" w:hint="eastAsia"/>
          <w:b/>
          <w:sz w:val="24"/>
        </w:rPr>
        <w:t>联 系 人：</w:t>
      </w:r>
      <w:r>
        <w:rPr>
          <w:rFonts w:ascii="仿宋" w:eastAsia="仿宋" w:hAnsi="仿宋" w:hint="eastAsia"/>
          <w:sz w:val="24"/>
        </w:rPr>
        <w:t>商务部分：胡老师　027-88147040/15871758771</w:t>
      </w:r>
    </w:p>
    <w:p w:rsidR="00BB7049" w:rsidRDefault="00920784">
      <w:pPr>
        <w:spacing w:line="440" w:lineRule="exact"/>
        <w:rPr>
          <w:rFonts w:ascii="仿宋" w:eastAsia="仿宋" w:hAnsi="仿宋"/>
          <w:sz w:val="24"/>
        </w:rPr>
      </w:pPr>
      <w:r>
        <w:rPr>
          <w:rFonts w:ascii="仿宋" w:eastAsia="仿宋" w:hAnsi="仿宋" w:hint="eastAsia"/>
          <w:b/>
          <w:sz w:val="28"/>
          <w:szCs w:val="28"/>
        </w:rPr>
        <w:t xml:space="preserve">            </w:t>
      </w:r>
      <w:r>
        <w:rPr>
          <w:rFonts w:ascii="仿宋" w:eastAsia="仿宋" w:hAnsi="仿宋" w:hint="eastAsia"/>
          <w:sz w:val="24"/>
        </w:rPr>
        <w:t>技术部分：</w:t>
      </w:r>
      <w:r w:rsidR="009B132C">
        <w:rPr>
          <w:rFonts w:ascii="仿宋" w:eastAsia="仿宋" w:hAnsi="仿宋" w:hint="eastAsia"/>
          <w:sz w:val="24"/>
        </w:rPr>
        <w:t>郑</w:t>
      </w:r>
      <w:r>
        <w:rPr>
          <w:rFonts w:ascii="仿宋" w:eastAsia="仿宋" w:hAnsi="仿宋" w:hint="eastAsia"/>
          <w:sz w:val="24"/>
        </w:rPr>
        <w:t xml:space="preserve">老师  </w:t>
      </w:r>
      <w:r w:rsidR="009B132C" w:rsidRPr="009B132C">
        <w:rPr>
          <w:rFonts w:ascii="仿宋" w:eastAsia="仿宋" w:hAnsi="仿宋"/>
          <w:sz w:val="24"/>
        </w:rPr>
        <w:t>13871583771</w:t>
      </w:r>
      <w:r>
        <w:rPr>
          <w:rFonts w:ascii="仿宋" w:eastAsia="仿宋" w:hAnsi="仿宋"/>
          <w:sz w:val="24"/>
        </w:rPr>
        <w:t> </w:t>
      </w:r>
    </w:p>
    <w:p w:rsidR="00315F81" w:rsidRDefault="00315F81">
      <w:pPr>
        <w:spacing w:line="440" w:lineRule="exact"/>
        <w:jc w:val="center"/>
        <w:rPr>
          <w:rFonts w:ascii="仿宋" w:eastAsia="仿宋" w:hAnsi="仿宋"/>
          <w:b/>
          <w:sz w:val="32"/>
          <w:szCs w:val="32"/>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第二部分   投标须知</w:t>
      </w:r>
      <w:bookmarkStart w:id="1" w:name="_Toc310528355"/>
      <w:bookmarkStart w:id="2" w:name="_Toc516597096"/>
      <w:bookmarkStart w:id="3" w:name="_Toc355795126"/>
      <w:bookmarkStart w:id="4" w:name="_Toc311463004"/>
    </w:p>
    <w:bookmarkEnd w:id="1"/>
    <w:bookmarkEnd w:id="2"/>
    <w:bookmarkEnd w:id="3"/>
    <w:bookmarkEnd w:id="4"/>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一、招标方式：邀请招标、议评开标。</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二、投标者要求及相关说明：</w:t>
      </w:r>
    </w:p>
    <w:p w:rsidR="00BB7049" w:rsidRDefault="00920784">
      <w:pPr>
        <w:spacing w:line="500" w:lineRule="exact"/>
        <w:ind w:firstLineChars="200" w:firstLine="480"/>
        <w:rPr>
          <w:rFonts w:ascii="仿宋" w:eastAsia="仿宋" w:hAnsi="仿宋"/>
          <w:sz w:val="24"/>
        </w:rPr>
      </w:pPr>
      <w:r>
        <w:rPr>
          <w:rFonts w:ascii="仿宋" w:eastAsia="仿宋" w:hAnsi="仿宋" w:hint="eastAsia"/>
          <w:sz w:val="24"/>
        </w:rPr>
        <w:t>1、投标者具有独立法人资格，具有相应的经营资质和一定经营规模，具有良好的经营业绩，坚持诚信经营，有良好的服务保障。</w:t>
      </w:r>
    </w:p>
    <w:p w:rsidR="009B132C" w:rsidRPr="009B132C" w:rsidRDefault="009B132C" w:rsidP="009B132C">
      <w:pPr>
        <w:spacing w:line="500" w:lineRule="exact"/>
        <w:ind w:firstLineChars="200" w:firstLine="480"/>
        <w:rPr>
          <w:rFonts w:ascii="仿宋" w:eastAsia="仿宋" w:hAnsi="仿宋"/>
          <w:sz w:val="24"/>
        </w:rPr>
      </w:pPr>
      <w:r>
        <w:rPr>
          <w:rFonts w:ascii="仿宋" w:eastAsia="仿宋" w:hAnsi="仿宋" w:hint="eastAsia"/>
          <w:sz w:val="24"/>
        </w:rPr>
        <w:t>2、</w:t>
      </w:r>
      <w:r w:rsidRPr="009B132C">
        <w:rPr>
          <w:rFonts w:ascii="仿宋" w:eastAsia="仿宋" w:hAnsi="仿宋" w:hint="eastAsia"/>
          <w:sz w:val="24"/>
        </w:rPr>
        <w:t>投标人须符合消防设施维护保养检测服务的消防技术服务机构条件并已录入《社会消防技术服务信息系统》</w:t>
      </w:r>
      <w:r>
        <w:rPr>
          <w:rFonts w:ascii="仿宋" w:eastAsia="仿宋" w:hAnsi="仿宋" w:hint="eastAsia"/>
          <w:sz w:val="24"/>
        </w:rPr>
        <w:t>。</w:t>
      </w:r>
      <w:r w:rsidRPr="009B132C">
        <w:rPr>
          <w:rFonts w:ascii="仿宋" w:eastAsia="仿宋" w:hAnsi="仿宋" w:hint="eastAsia"/>
          <w:sz w:val="24"/>
        </w:rPr>
        <w:t xml:space="preserve">        </w:t>
      </w:r>
    </w:p>
    <w:p w:rsidR="009B132C" w:rsidRPr="009B132C" w:rsidRDefault="009B132C" w:rsidP="009B132C">
      <w:pPr>
        <w:spacing w:line="500" w:lineRule="exact"/>
        <w:ind w:firstLineChars="200" w:firstLine="480"/>
        <w:rPr>
          <w:rFonts w:ascii="仿宋" w:eastAsia="仿宋" w:hAnsi="仿宋"/>
          <w:sz w:val="24"/>
        </w:rPr>
      </w:pPr>
      <w:r>
        <w:rPr>
          <w:rFonts w:ascii="仿宋" w:eastAsia="仿宋" w:hAnsi="仿宋" w:hint="eastAsia"/>
          <w:sz w:val="24"/>
        </w:rPr>
        <w:t>3、</w:t>
      </w:r>
      <w:r w:rsidRPr="009B132C">
        <w:rPr>
          <w:rFonts w:ascii="仿宋" w:eastAsia="仿宋" w:hAnsi="仿宋" w:hint="eastAsia"/>
          <w:sz w:val="24"/>
        </w:rPr>
        <w:t>拟派承担本项目的项目负责人按消防部门要求须具有一级注册消防工程师资格证书。</w:t>
      </w:r>
    </w:p>
    <w:p w:rsidR="009B132C" w:rsidRDefault="009B132C" w:rsidP="009B132C">
      <w:pPr>
        <w:spacing w:line="500" w:lineRule="exact"/>
        <w:ind w:firstLineChars="200" w:firstLine="480"/>
        <w:rPr>
          <w:rFonts w:ascii="仿宋" w:eastAsia="仿宋" w:hAnsi="仿宋"/>
          <w:sz w:val="24"/>
        </w:rPr>
      </w:pPr>
      <w:r>
        <w:rPr>
          <w:rFonts w:ascii="仿宋" w:eastAsia="仿宋" w:hAnsi="仿宋" w:hint="eastAsia"/>
          <w:sz w:val="24"/>
        </w:rPr>
        <w:t>4、</w:t>
      </w:r>
      <w:r w:rsidRPr="009B132C">
        <w:rPr>
          <w:rFonts w:ascii="仿宋" w:eastAsia="仿宋" w:hAnsi="仿宋" w:hint="eastAsia"/>
          <w:sz w:val="24"/>
        </w:rPr>
        <w:t>拟派承担本项目的实施人员按消防部门要求须具有四级/中级工（消防设施检测维修保养）资格证书。</w:t>
      </w:r>
    </w:p>
    <w:p w:rsidR="00BB7049" w:rsidRDefault="009B132C">
      <w:pPr>
        <w:spacing w:line="500" w:lineRule="exact"/>
        <w:ind w:firstLineChars="200" w:firstLine="480"/>
        <w:rPr>
          <w:rFonts w:ascii="仿宋" w:eastAsia="仿宋" w:hAnsi="仿宋"/>
          <w:sz w:val="24"/>
        </w:rPr>
      </w:pPr>
      <w:r>
        <w:rPr>
          <w:rFonts w:ascii="仿宋" w:eastAsia="仿宋" w:hAnsi="仿宋" w:hint="eastAsia"/>
          <w:sz w:val="24"/>
        </w:rPr>
        <w:t>5、</w:t>
      </w:r>
      <w:r w:rsidR="00920784">
        <w:rPr>
          <w:rFonts w:ascii="仿宋" w:eastAsia="仿宋" w:hAnsi="仿宋" w:hint="eastAsia"/>
          <w:sz w:val="24"/>
        </w:rPr>
        <w:t>投标价均按人民币报价，且为含制作、运输、安装、验收及税价。</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三、投标费用：</w:t>
      </w:r>
      <w:r>
        <w:rPr>
          <w:rFonts w:ascii="仿宋" w:eastAsia="仿宋" w:hAnsi="仿宋" w:hint="eastAsia"/>
          <w:sz w:val="24"/>
        </w:rPr>
        <w:t>无论投标结果如何,投标者自行承担投标发生的所有费用。</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四、投标书内容：</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1、投标书正本一份，副本</w:t>
      </w:r>
      <w:r w:rsidR="009B132C">
        <w:rPr>
          <w:rFonts w:ascii="仿宋" w:eastAsia="仿宋" w:hAnsi="仿宋" w:hint="eastAsia"/>
          <w:sz w:val="24"/>
        </w:rPr>
        <w:t>四</w:t>
      </w:r>
      <w:r>
        <w:rPr>
          <w:rFonts w:ascii="仿宋" w:eastAsia="仿宋" w:hAnsi="仿宋" w:hint="eastAsia"/>
          <w:sz w:val="24"/>
        </w:rPr>
        <w:t>份。如副本内容与正本内容不符，则以正本为准（投标完后，标书概不退还）；</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2、产品详细报价，投标保证金缴纳凭证；</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3、故障响应时间及服务承诺细则；</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4、投标公司简介、企业法人营业执照、法人代表人身份证复印件和委托代理人身份证复印件、法人授权委托书、税务登记证、主要业绩等。</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5、投标公司须列举近三年来在相近高校的经营业绩，包含联系人及联系方式，供货日期，合同金额等，至少列举3例以上，用表格形式。（务必真实）</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6、请投标方严格按照我方拟定的标书文件的顺序报价，并注明商品规格，产地等。</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五、开标与评标：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1、开标时间和地点：</w:t>
      </w:r>
      <w:r w:rsidR="00315F81">
        <w:rPr>
          <w:rFonts w:ascii="仿宋" w:eastAsia="仿宋" w:hAnsi="仿宋" w:hint="eastAsia"/>
          <w:sz w:val="24"/>
        </w:rPr>
        <w:t>另行通知</w:t>
      </w:r>
      <w:r>
        <w:rPr>
          <w:rFonts w:ascii="仿宋" w:eastAsia="仿宋" w:hAnsi="仿宋" w:hint="eastAsia"/>
          <w:sz w:val="24"/>
        </w:rPr>
        <w:t>。</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2、属于下列情况之一者视为废标：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2.1投标文件送达招标单位的时间超过规定的投标截止时间。</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2.2投标文件未经法定代表人或委托代理人签字。</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2.3开标后发现招标文件内容有虚假材料或信息。</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lastRenderedPageBreak/>
        <w:t>3、在开标之前，不允许投标方人员与评标成员接触，如果投标方试图在投标书审查、澄清、比较及签合同时向投标方人员施加不良影响，其投标将被视为无效投标或取消投标资格。</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4、本次招投标采取评标员集中议标方式，对未中标的单位我方不负责解释。</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5、投标单位不得相互串通损害招标单位的利益，一旦发现各投标单位之间串通作弊、哄抬标价，招标单位将取消所有参与串通的投标单位的投标资格并没收投标保证金。</w:t>
      </w:r>
    </w:p>
    <w:p w:rsidR="00BB7049" w:rsidRDefault="00920784">
      <w:pPr>
        <w:spacing w:line="440" w:lineRule="exact"/>
        <w:ind w:firstLineChars="200" w:firstLine="482"/>
        <w:jc w:val="left"/>
        <w:rPr>
          <w:rFonts w:ascii="仿宋" w:eastAsia="仿宋" w:hAnsi="仿宋"/>
          <w:b/>
          <w:sz w:val="24"/>
        </w:rPr>
      </w:pPr>
      <w:r>
        <w:rPr>
          <w:rFonts w:ascii="仿宋" w:eastAsia="仿宋" w:hAnsi="仿宋" w:hint="eastAsia"/>
          <w:b/>
          <w:sz w:val="24"/>
        </w:rPr>
        <w:t>六、中标与签订合同</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1、自开标之日起7日内，招标单位向符合条件的单位进行考察，最后商议定标。</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2、中标单位如果未按招标单位规定的日期签订合同，或故意拖延签订合同，则招标单位可以扣除其投标保证金并取消其中标资格，另选中标单位。</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3、中标单位的投标保证金转为合同履约金。</w:t>
      </w:r>
    </w:p>
    <w:p w:rsidR="00BB7049" w:rsidRDefault="00920784">
      <w:pPr>
        <w:spacing w:line="440" w:lineRule="exact"/>
        <w:ind w:firstLineChars="200" w:firstLine="480"/>
        <w:jc w:val="left"/>
        <w:rPr>
          <w:rFonts w:ascii="仿宋" w:eastAsia="仿宋" w:hAnsi="仿宋"/>
          <w:sz w:val="24"/>
        </w:rPr>
      </w:pPr>
      <w:r>
        <w:rPr>
          <w:rFonts w:ascii="仿宋" w:eastAsia="仿宋" w:hAnsi="仿宋" w:hint="eastAsia"/>
          <w:sz w:val="24"/>
        </w:rPr>
        <w:t>4、本招标文件未尽事宜，以合同为准。</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七</w:t>
      </w:r>
      <w:r w:rsidR="00920784">
        <w:rPr>
          <w:rFonts w:ascii="仿宋" w:eastAsia="仿宋" w:hAnsi="仿宋" w:hint="eastAsia"/>
          <w:b/>
          <w:sz w:val="24"/>
        </w:rPr>
        <w:t>、投标单位如有任何疑问，可以向我方招标负责人进行咨询。</w:t>
      </w:r>
    </w:p>
    <w:p w:rsidR="00BB7049" w:rsidRDefault="00FF3F7D">
      <w:pPr>
        <w:spacing w:line="440" w:lineRule="exact"/>
        <w:ind w:firstLineChars="200" w:firstLine="482"/>
        <w:jc w:val="left"/>
        <w:rPr>
          <w:rFonts w:ascii="仿宋" w:eastAsia="仿宋" w:hAnsi="仿宋"/>
          <w:b/>
          <w:sz w:val="24"/>
        </w:rPr>
      </w:pPr>
      <w:r>
        <w:rPr>
          <w:rFonts w:ascii="仿宋" w:eastAsia="仿宋" w:hAnsi="仿宋" w:hint="eastAsia"/>
          <w:b/>
          <w:sz w:val="24"/>
        </w:rPr>
        <w:t>八</w:t>
      </w:r>
      <w:r w:rsidR="00920784">
        <w:rPr>
          <w:rFonts w:ascii="仿宋" w:eastAsia="仿宋" w:hAnsi="仿宋" w:hint="eastAsia"/>
          <w:b/>
          <w:sz w:val="24"/>
        </w:rPr>
        <w:t>、武汉工商学院招投标办公室保留此招标文件的解释权。</w:t>
      </w: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ind w:firstLineChars="200" w:firstLine="482"/>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BB7049" w:rsidRDefault="00BB7049">
      <w:pPr>
        <w:spacing w:line="440" w:lineRule="exact"/>
        <w:jc w:val="left"/>
        <w:rPr>
          <w:rFonts w:ascii="仿宋" w:eastAsia="仿宋" w:hAnsi="仿宋"/>
          <w:b/>
          <w:sz w:val="24"/>
        </w:rPr>
      </w:pPr>
    </w:p>
    <w:p w:rsidR="00317E4A" w:rsidRDefault="00317E4A">
      <w:pPr>
        <w:spacing w:line="440" w:lineRule="exact"/>
        <w:jc w:val="left"/>
        <w:rPr>
          <w:rFonts w:ascii="仿宋" w:eastAsia="仿宋" w:hAnsi="仿宋"/>
          <w:b/>
          <w:sz w:val="24"/>
        </w:rPr>
      </w:pPr>
    </w:p>
    <w:p w:rsidR="00BB7049" w:rsidRDefault="00920784">
      <w:pPr>
        <w:spacing w:line="440" w:lineRule="exact"/>
        <w:jc w:val="center"/>
        <w:rPr>
          <w:rFonts w:ascii="仿宋" w:eastAsia="仿宋" w:hAnsi="仿宋"/>
          <w:b/>
          <w:sz w:val="32"/>
          <w:szCs w:val="32"/>
        </w:rPr>
      </w:pPr>
      <w:r>
        <w:rPr>
          <w:rFonts w:ascii="仿宋" w:eastAsia="仿宋" w:hAnsi="仿宋" w:hint="eastAsia"/>
          <w:b/>
          <w:sz w:val="32"/>
          <w:szCs w:val="32"/>
        </w:rPr>
        <w:lastRenderedPageBreak/>
        <w:t>第三部分     技术要求</w:t>
      </w:r>
    </w:p>
    <w:p w:rsidR="000016F2" w:rsidRPr="000016F2" w:rsidRDefault="000016F2" w:rsidP="000016F2">
      <w:pPr>
        <w:spacing w:line="440" w:lineRule="exact"/>
        <w:jc w:val="left"/>
        <w:rPr>
          <w:rFonts w:ascii="仿宋" w:eastAsia="仿宋" w:hAnsi="仿宋"/>
          <w:sz w:val="24"/>
        </w:rPr>
      </w:pPr>
      <w:r w:rsidRPr="000016F2">
        <w:rPr>
          <w:rFonts w:ascii="仿宋" w:eastAsia="仿宋" w:hAnsi="仿宋" w:hint="eastAsia"/>
          <w:b/>
          <w:sz w:val="24"/>
        </w:rPr>
        <w:t>一、服务内容：</w:t>
      </w:r>
      <w:r w:rsidRPr="000016F2">
        <w:rPr>
          <w:rFonts w:ascii="仿宋" w:eastAsia="仿宋" w:hAnsi="仿宋" w:hint="eastAsia"/>
          <w:sz w:val="24"/>
        </w:rPr>
        <w:t>综合楼、图书馆、实验楼、弘德楼、体育馆消防系统维护保养</w:t>
      </w:r>
    </w:p>
    <w:tbl>
      <w:tblPr>
        <w:tblStyle w:val="ad"/>
        <w:tblpPr w:leftFromText="180" w:rightFromText="180" w:vertAnchor="text" w:horzAnchor="page" w:tblpX="1597" w:tblpY="196"/>
        <w:tblOverlap w:val="never"/>
        <w:tblW w:w="8845" w:type="dxa"/>
        <w:tblLayout w:type="fixed"/>
        <w:tblLook w:val="0000" w:firstRow="0" w:lastRow="0" w:firstColumn="0" w:lastColumn="0" w:noHBand="0" w:noVBand="0"/>
      </w:tblPr>
      <w:tblGrid>
        <w:gridCol w:w="886"/>
        <w:gridCol w:w="7959"/>
      </w:tblGrid>
      <w:tr w:rsidR="000016F2" w:rsidRPr="000016F2" w:rsidTr="00823175">
        <w:trPr>
          <w:trHeight w:val="266"/>
        </w:trPr>
        <w:tc>
          <w:tcPr>
            <w:tcW w:w="8845" w:type="dxa"/>
            <w:gridSpan w:val="2"/>
            <w:vAlign w:val="center"/>
          </w:tcPr>
          <w:p w:rsidR="000016F2" w:rsidRPr="000016F2" w:rsidRDefault="000016F2" w:rsidP="00823175">
            <w:pPr>
              <w:spacing w:line="360" w:lineRule="auto"/>
              <w:rPr>
                <w:rFonts w:ascii="仿宋" w:eastAsia="仿宋" w:hAnsi="仿宋"/>
                <w:sz w:val="24"/>
              </w:rPr>
            </w:pPr>
            <w:r w:rsidRPr="000016F2">
              <w:rPr>
                <w:rFonts w:ascii="仿宋" w:eastAsia="仿宋" w:hAnsi="仿宋" w:hint="eastAsia"/>
                <w:sz w:val="24"/>
              </w:rPr>
              <w:t>综合楼、图书馆、实验楼、弘德楼、体育馆消防系统维护保养</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序号</w:t>
            </w:r>
          </w:p>
        </w:tc>
        <w:tc>
          <w:tcPr>
            <w:tcW w:w="7959" w:type="dxa"/>
            <w:vAlign w:val="center"/>
          </w:tcPr>
          <w:p w:rsidR="000016F2" w:rsidRPr="000016F2" w:rsidRDefault="000016F2" w:rsidP="000016F2">
            <w:pPr>
              <w:spacing w:line="360" w:lineRule="auto"/>
              <w:ind w:firstLineChars="400" w:firstLine="960"/>
              <w:jc w:val="center"/>
              <w:rPr>
                <w:rFonts w:ascii="仿宋" w:eastAsia="仿宋" w:hAnsi="仿宋"/>
                <w:sz w:val="24"/>
              </w:rPr>
            </w:pPr>
            <w:r w:rsidRPr="000016F2">
              <w:rPr>
                <w:rFonts w:ascii="仿宋" w:eastAsia="仿宋" w:hAnsi="仿宋" w:hint="eastAsia"/>
                <w:sz w:val="24"/>
              </w:rPr>
              <w:t>名称</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1</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消防</w:t>
            </w:r>
            <w:r w:rsidRPr="000016F2">
              <w:rPr>
                <w:rFonts w:ascii="仿宋" w:eastAsia="仿宋" w:hAnsi="仿宋" w:cs="宋体"/>
                <w:kern w:val="0"/>
                <w:sz w:val="24"/>
              </w:rPr>
              <w:t>火灾自动报警系统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2</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消防喷淋</w:t>
            </w:r>
            <w:r w:rsidRPr="000016F2">
              <w:rPr>
                <w:rFonts w:ascii="仿宋" w:eastAsia="仿宋" w:hAnsi="仿宋" w:cs="宋体"/>
                <w:kern w:val="0"/>
                <w:sz w:val="24"/>
              </w:rPr>
              <w:t>灭火系统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3</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消防排烟系统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4</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防火卷帘系统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5</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消火栓系统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6</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消防应急广播系统</w:t>
            </w:r>
          </w:p>
        </w:tc>
      </w:tr>
      <w:tr w:rsidR="000016F2" w:rsidRPr="000016F2" w:rsidTr="00823175">
        <w:trPr>
          <w:trHeight w:val="266"/>
        </w:trPr>
        <w:tc>
          <w:tcPr>
            <w:tcW w:w="886"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7</w:t>
            </w:r>
          </w:p>
        </w:tc>
        <w:tc>
          <w:tcPr>
            <w:tcW w:w="7959" w:type="dxa"/>
            <w:vAlign w:val="center"/>
          </w:tcPr>
          <w:p w:rsidR="000016F2" w:rsidRPr="000016F2" w:rsidRDefault="000016F2" w:rsidP="00823175">
            <w:pPr>
              <w:spacing w:line="360" w:lineRule="auto"/>
              <w:jc w:val="center"/>
              <w:rPr>
                <w:rFonts w:ascii="仿宋" w:eastAsia="仿宋" w:hAnsi="仿宋"/>
                <w:sz w:val="24"/>
              </w:rPr>
            </w:pPr>
            <w:r w:rsidRPr="000016F2">
              <w:rPr>
                <w:rFonts w:ascii="仿宋" w:eastAsia="仿宋" w:hAnsi="仿宋" w:hint="eastAsia"/>
                <w:sz w:val="24"/>
              </w:rPr>
              <w:t>消防应急疏散及消防电梯系统</w:t>
            </w:r>
          </w:p>
        </w:tc>
      </w:tr>
    </w:tbl>
    <w:p w:rsidR="000016F2" w:rsidRPr="000016F2" w:rsidRDefault="000016F2" w:rsidP="000016F2">
      <w:pPr>
        <w:spacing w:beforeLines="50" w:before="156" w:line="360" w:lineRule="auto"/>
        <w:rPr>
          <w:rFonts w:ascii="仿宋" w:eastAsia="仿宋" w:hAnsi="仿宋" w:cs="宋体"/>
          <w:b/>
          <w:sz w:val="24"/>
        </w:rPr>
      </w:pPr>
      <w:r w:rsidRPr="000016F2">
        <w:rPr>
          <w:rFonts w:ascii="仿宋" w:eastAsia="仿宋" w:hAnsi="仿宋" w:hint="eastAsia"/>
          <w:b/>
          <w:sz w:val="24"/>
        </w:rPr>
        <w:t>二、服务标准</w:t>
      </w:r>
    </w:p>
    <w:p w:rsidR="000016F2" w:rsidRPr="000016F2" w:rsidRDefault="000016F2" w:rsidP="000016F2">
      <w:pPr>
        <w:spacing w:line="440" w:lineRule="exact"/>
        <w:ind w:firstLineChars="200" w:firstLine="480"/>
        <w:jc w:val="left"/>
        <w:rPr>
          <w:rFonts w:ascii="仿宋" w:eastAsia="仿宋" w:hAnsi="仿宋"/>
          <w:sz w:val="24"/>
        </w:rPr>
      </w:pPr>
      <w:r w:rsidRPr="000016F2">
        <w:rPr>
          <w:rFonts w:ascii="仿宋" w:eastAsia="仿宋" w:hAnsi="仿宋" w:hint="eastAsia"/>
          <w:sz w:val="24"/>
        </w:rPr>
        <w:t>1.根据国家和地方有关建筑消防设施的技术规范，定期对范围消防系统进行维护保养，保障其正常运行。</w:t>
      </w:r>
    </w:p>
    <w:p w:rsidR="000016F2" w:rsidRPr="000016F2" w:rsidRDefault="000016F2" w:rsidP="000016F2">
      <w:pPr>
        <w:spacing w:line="440" w:lineRule="exact"/>
        <w:ind w:firstLineChars="200" w:firstLine="480"/>
        <w:jc w:val="left"/>
        <w:rPr>
          <w:rFonts w:ascii="仿宋" w:eastAsia="仿宋" w:hAnsi="仿宋"/>
          <w:sz w:val="24"/>
        </w:rPr>
      </w:pPr>
      <w:r w:rsidRPr="000016F2">
        <w:rPr>
          <w:rFonts w:ascii="仿宋" w:eastAsia="仿宋" w:hAnsi="仿宋" w:hint="eastAsia"/>
          <w:sz w:val="24"/>
        </w:rPr>
        <w:t>2.安排有四级/中级工（消防设施检测维修保养）资格证书的人员对维保范围内消防设施进行巡检，定期对消防设施设备进行巡检测试维修，巡检测试周期不低于每月2次，每季度进行全面的检查，发现故障及时进行排除、修复。</w:t>
      </w:r>
    </w:p>
    <w:p w:rsidR="000016F2" w:rsidRPr="000016F2" w:rsidRDefault="000016F2" w:rsidP="000016F2">
      <w:pPr>
        <w:spacing w:line="440" w:lineRule="exact"/>
        <w:ind w:firstLineChars="200" w:firstLine="480"/>
        <w:jc w:val="left"/>
        <w:rPr>
          <w:rFonts w:ascii="仿宋" w:eastAsia="仿宋" w:hAnsi="仿宋"/>
          <w:sz w:val="24"/>
        </w:rPr>
      </w:pPr>
      <w:r w:rsidRPr="000016F2">
        <w:rPr>
          <w:rFonts w:ascii="仿宋" w:eastAsia="仿宋" w:hAnsi="仿宋" w:hint="eastAsia"/>
          <w:sz w:val="24"/>
        </w:rPr>
        <w:t>3.消防设施除进行定期维保外，在接到采购人消防设施故障的通知后应在半小时内提供技术响应，4小时内派人前往维修（如不能立即处理消防设施故障应以书面形式汇报采购人管理部门并制定整改方案报采购人，认可后立即执行整改维修）。</w:t>
      </w:r>
    </w:p>
    <w:p w:rsidR="000016F2" w:rsidRPr="000016F2" w:rsidRDefault="000016F2" w:rsidP="000016F2">
      <w:pPr>
        <w:spacing w:line="440" w:lineRule="exact"/>
        <w:ind w:firstLineChars="200" w:firstLine="480"/>
        <w:jc w:val="left"/>
        <w:rPr>
          <w:rFonts w:ascii="仿宋" w:eastAsia="仿宋" w:hAnsi="仿宋"/>
          <w:sz w:val="24"/>
        </w:rPr>
      </w:pPr>
      <w:r w:rsidRPr="000016F2">
        <w:rPr>
          <w:rFonts w:ascii="仿宋" w:eastAsia="仿宋" w:hAnsi="仿宋" w:hint="eastAsia"/>
          <w:sz w:val="24"/>
        </w:rPr>
        <w:t>4.按要求规定的维保周期和技术标准完成消防系统维保工作，定期向采购人管理部门报告消防设施消防设施的运行情况并提交准确而完整的维护保养记录，由采购人相关部门审核签字确认。维护保养测试记录及报告应同步上传至“社会消防技术服务信息系统”。</w:t>
      </w:r>
    </w:p>
    <w:p w:rsidR="009B132C" w:rsidRDefault="009B132C" w:rsidP="009B132C">
      <w:pPr>
        <w:spacing w:line="440" w:lineRule="exact"/>
        <w:rPr>
          <w:rFonts w:ascii="仿宋" w:eastAsia="仿宋" w:hAnsi="仿宋"/>
          <w:b/>
          <w:sz w:val="32"/>
          <w:szCs w:val="32"/>
        </w:rPr>
      </w:pPr>
    </w:p>
    <w:sectPr w:rsidR="009B132C">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B3" w:rsidRDefault="00FF3DB3">
      <w:r>
        <w:separator/>
      </w:r>
    </w:p>
  </w:endnote>
  <w:endnote w:type="continuationSeparator" w:id="0">
    <w:p w:rsidR="00FF3DB3" w:rsidRDefault="00FF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etaPlusNormalRoman">
    <w:altName w:val="Arial"/>
    <w:charset w:val="00"/>
    <w:family w:val="swiss"/>
    <w:pitch w:val="default"/>
    <w:sig w:usb0="00000000" w:usb1="00000000" w:usb2="00000000" w:usb3="00000000" w:csb0="00000001" w:csb1="00000000"/>
  </w:font>
  <w:font w:name="MS Song">
    <w:altName w:val="黑体"/>
    <w:charset w:val="86"/>
    <w:family w:val="moder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00000007" w:usb1="00000000" w:usb2="00000000" w:usb3="00000000" w:csb0="00000093"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049" w:rsidRDefault="00920784">
    <w:pPr>
      <w:pStyle w:val="a9"/>
      <w:jc w:val="center"/>
    </w:pPr>
    <w:r>
      <w:fldChar w:fldCharType="begin"/>
    </w:r>
    <w:r>
      <w:rPr>
        <w:rStyle w:val="af"/>
      </w:rPr>
      <w:instrText xml:space="preserve">PAGE  </w:instrText>
    </w:r>
    <w:r>
      <w:fldChar w:fldCharType="separate"/>
    </w:r>
    <w:r w:rsidR="00AD25D3">
      <w:rPr>
        <w:rStyle w:val="af"/>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B3" w:rsidRDefault="00FF3DB3">
      <w:r>
        <w:separator/>
      </w:r>
    </w:p>
  </w:footnote>
  <w:footnote w:type="continuationSeparator" w:id="0">
    <w:p w:rsidR="00FF3DB3" w:rsidRDefault="00FF3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C5736"/>
    <w:multiLevelType w:val="singleLevel"/>
    <w:tmpl w:val="BC4C5736"/>
    <w:lvl w:ilvl="0">
      <w:start w:val="1"/>
      <w:numFmt w:val="chineseCounting"/>
      <w:suff w:val="nothing"/>
      <w:lvlText w:val="%1、"/>
      <w:lvlJc w:val="left"/>
      <w:rPr>
        <w:rFonts w:hint="eastAsia"/>
      </w:rPr>
    </w:lvl>
  </w:abstractNum>
  <w:abstractNum w:abstractNumId="1">
    <w:nsid w:val="02E65E29"/>
    <w:multiLevelType w:val="multilevel"/>
    <w:tmpl w:val="02E65E2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095AF3F5"/>
    <w:multiLevelType w:val="singleLevel"/>
    <w:tmpl w:val="095AF3F5"/>
    <w:lvl w:ilvl="0">
      <w:start w:val="1"/>
      <w:numFmt w:val="chineseCounting"/>
      <w:suff w:val="nothing"/>
      <w:lvlText w:val="%1、"/>
      <w:lvlJc w:val="left"/>
      <w:rPr>
        <w:rFonts w:hint="eastAsia"/>
      </w:rPr>
    </w:lvl>
  </w:abstractNum>
  <w:abstractNum w:abstractNumId="3">
    <w:nsid w:val="3C498FD4"/>
    <w:multiLevelType w:val="singleLevel"/>
    <w:tmpl w:val="3C498FD4"/>
    <w:lvl w:ilvl="0">
      <w:start w:val="2"/>
      <w:numFmt w:val="decimal"/>
      <w:suff w:val="nothing"/>
      <w:lvlText w:val="（%1）"/>
      <w:lvlJc w:val="left"/>
    </w:lvl>
  </w:abstractNum>
  <w:abstractNum w:abstractNumId="4">
    <w:nsid w:val="52123254"/>
    <w:multiLevelType w:val="hybridMultilevel"/>
    <w:tmpl w:val="F9166C96"/>
    <w:lvl w:ilvl="0" w:tplc="3FF2A2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jA4MDc1YmE0MWNiYWY1Yjc1ODBmNWI4NTkxMDIifQ=="/>
  </w:docVars>
  <w:rsids>
    <w:rsidRoot w:val="00C20867"/>
    <w:rsid w:val="000016F2"/>
    <w:rsid w:val="0001038E"/>
    <w:rsid w:val="000207E2"/>
    <w:rsid w:val="00021EC5"/>
    <w:rsid w:val="000262E7"/>
    <w:rsid w:val="00032993"/>
    <w:rsid w:val="00032B19"/>
    <w:rsid w:val="00037140"/>
    <w:rsid w:val="00040D14"/>
    <w:rsid w:val="0004505E"/>
    <w:rsid w:val="00045903"/>
    <w:rsid w:val="00050634"/>
    <w:rsid w:val="00060000"/>
    <w:rsid w:val="00065747"/>
    <w:rsid w:val="0006639C"/>
    <w:rsid w:val="00066CA9"/>
    <w:rsid w:val="000965BE"/>
    <w:rsid w:val="000B1231"/>
    <w:rsid w:val="000B144B"/>
    <w:rsid w:val="000B4E5F"/>
    <w:rsid w:val="000C06F5"/>
    <w:rsid w:val="000D2F7B"/>
    <w:rsid w:val="000D4BD3"/>
    <w:rsid w:val="001077AB"/>
    <w:rsid w:val="00114239"/>
    <w:rsid w:val="00114FE7"/>
    <w:rsid w:val="00117EAC"/>
    <w:rsid w:val="00123DCD"/>
    <w:rsid w:val="0012403A"/>
    <w:rsid w:val="001302F5"/>
    <w:rsid w:val="001554E3"/>
    <w:rsid w:val="001729CB"/>
    <w:rsid w:val="00172B0F"/>
    <w:rsid w:val="00172E78"/>
    <w:rsid w:val="00177816"/>
    <w:rsid w:val="00180389"/>
    <w:rsid w:val="00181C8E"/>
    <w:rsid w:val="00191C8D"/>
    <w:rsid w:val="001B6CBA"/>
    <w:rsid w:val="001B7D44"/>
    <w:rsid w:val="001C19EF"/>
    <w:rsid w:val="001D11C9"/>
    <w:rsid w:val="001D6163"/>
    <w:rsid w:val="001E294C"/>
    <w:rsid w:val="001F4528"/>
    <w:rsid w:val="001F5851"/>
    <w:rsid w:val="00204014"/>
    <w:rsid w:val="002124D1"/>
    <w:rsid w:val="002128C5"/>
    <w:rsid w:val="002179C3"/>
    <w:rsid w:val="00221816"/>
    <w:rsid w:val="002228FD"/>
    <w:rsid w:val="002235CC"/>
    <w:rsid w:val="00246644"/>
    <w:rsid w:val="00247D33"/>
    <w:rsid w:val="002526D5"/>
    <w:rsid w:val="00271FFB"/>
    <w:rsid w:val="00277575"/>
    <w:rsid w:val="00287681"/>
    <w:rsid w:val="002945A7"/>
    <w:rsid w:val="002971EA"/>
    <w:rsid w:val="002A01CF"/>
    <w:rsid w:val="002B161E"/>
    <w:rsid w:val="002B4678"/>
    <w:rsid w:val="002C143B"/>
    <w:rsid w:val="002C1504"/>
    <w:rsid w:val="002C4E9A"/>
    <w:rsid w:val="002D626D"/>
    <w:rsid w:val="002F45AC"/>
    <w:rsid w:val="00301FAF"/>
    <w:rsid w:val="0030406B"/>
    <w:rsid w:val="00305338"/>
    <w:rsid w:val="00315F81"/>
    <w:rsid w:val="00317E4A"/>
    <w:rsid w:val="00321140"/>
    <w:rsid w:val="0033058D"/>
    <w:rsid w:val="0034212A"/>
    <w:rsid w:val="00342B58"/>
    <w:rsid w:val="00351B0A"/>
    <w:rsid w:val="003525AA"/>
    <w:rsid w:val="00355DF6"/>
    <w:rsid w:val="00361476"/>
    <w:rsid w:val="00362A1D"/>
    <w:rsid w:val="00364DE3"/>
    <w:rsid w:val="00366BF0"/>
    <w:rsid w:val="003841B7"/>
    <w:rsid w:val="00384935"/>
    <w:rsid w:val="003A18DA"/>
    <w:rsid w:val="003B15DF"/>
    <w:rsid w:val="003B3134"/>
    <w:rsid w:val="003B359A"/>
    <w:rsid w:val="003B6A27"/>
    <w:rsid w:val="003B7AB5"/>
    <w:rsid w:val="003C0186"/>
    <w:rsid w:val="003C14A7"/>
    <w:rsid w:val="003C62D3"/>
    <w:rsid w:val="003E3E7D"/>
    <w:rsid w:val="003E3EF3"/>
    <w:rsid w:val="003E5B6D"/>
    <w:rsid w:val="003E6258"/>
    <w:rsid w:val="003E6CF6"/>
    <w:rsid w:val="003F4286"/>
    <w:rsid w:val="0040438F"/>
    <w:rsid w:val="004146E5"/>
    <w:rsid w:val="004160AC"/>
    <w:rsid w:val="00427A61"/>
    <w:rsid w:val="00427ED7"/>
    <w:rsid w:val="0044265D"/>
    <w:rsid w:val="004540A0"/>
    <w:rsid w:val="004562FE"/>
    <w:rsid w:val="004617E2"/>
    <w:rsid w:val="004619C4"/>
    <w:rsid w:val="00475409"/>
    <w:rsid w:val="004835A2"/>
    <w:rsid w:val="00483D91"/>
    <w:rsid w:val="00485977"/>
    <w:rsid w:val="00486E59"/>
    <w:rsid w:val="0049241E"/>
    <w:rsid w:val="004A129D"/>
    <w:rsid w:val="004A1B7A"/>
    <w:rsid w:val="004A629D"/>
    <w:rsid w:val="004B49B7"/>
    <w:rsid w:val="004C112B"/>
    <w:rsid w:val="004C2102"/>
    <w:rsid w:val="004C58BA"/>
    <w:rsid w:val="004D54E2"/>
    <w:rsid w:val="004E1EBB"/>
    <w:rsid w:val="004E26ED"/>
    <w:rsid w:val="0050240F"/>
    <w:rsid w:val="005200E7"/>
    <w:rsid w:val="00524156"/>
    <w:rsid w:val="0053248C"/>
    <w:rsid w:val="00537D8E"/>
    <w:rsid w:val="005421CD"/>
    <w:rsid w:val="00546565"/>
    <w:rsid w:val="00546690"/>
    <w:rsid w:val="00555E00"/>
    <w:rsid w:val="00556B28"/>
    <w:rsid w:val="005576D6"/>
    <w:rsid w:val="00563F03"/>
    <w:rsid w:val="005646E9"/>
    <w:rsid w:val="00564D26"/>
    <w:rsid w:val="005668B5"/>
    <w:rsid w:val="005671CB"/>
    <w:rsid w:val="00572E44"/>
    <w:rsid w:val="0058312D"/>
    <w:rsid w:val="00590554"/>
    <w:rsid w:val="005A28AF"/>
    <w:rsid w:val="005A5B8C"/>
    <w:rsid w:val="005B09F5"/>
    <w:rsid w:val="005B5060"/>
    <w:rsid w:val="005D0E19"/>
    <w:rsid w:val="005D1422"/>
    <w:rsid w:val="005E051C"/>
    <w:rsid w:val="005E146D"/>
    <w:rsid w:val="005E372E"/>
    <w:rsid w:val="005E3A54"/>
    <w:rsid w:val="005E42CC"/>
    <w:rsid w:val="005E7229"/>
    <w:rsid w:val="005F0148"/>
    <w:rsid w:val="005F0218"/>
    <w:rsid w:val="005F6FE2"/>
    <w:rsid w:val="006006B6"/>
    <w:rsid w:val="00607B7B"/>
    <w:rsid w:val="0062652D"/>
    <w:rsid w:val="006322B9"/>
    <w:rsid w:val="00633B87"/>
    <w:rsid w:val="00636D59"/>
    <w:rsid w:val="00645A32"/>
    <w:rsid w:val="00646473"/>
    <w:rsid w:val="0066559B"/>
    <w:rsid w:val="00671322"/>
    <w:rsid w:val="00674FAA"/>
    <w:rsid w:val="0068541A"/>
    <w:rsid w:val="006A7BD3"/>
    <w:rsid w:val="006C04AA"/>
    <w:rsid w:val="006C3180"/>
    <w:rsid w:val="006C7393"/>
    <w:rsid w:val="006D3D00"/>
    <w:rsid w:val="006D628E"/>
    <w:rsid w:val="006E13C2"/>
    <w:rsid w:val="006E657A"/>
    <w:rsid w:val="006E7F37"/>
    <w:rsid w:val="006F0490"/>
    <w:rsid w:val="006F24FA"/>
    <w:rsid w:val="006F4F5C"/>
    <w:rsid w:val="00702672"/>
    <w:rsid w:val="00720DFF"/>
    <w:rsid w:val="007232E4"/>
    <w:rsid w:val="00727695"/>
    <w:rsid w:val="007431F5"/>
    <w:rsid w:val="00745323"/>
    <w:rsid w:val="007478B1"/>
    <w:rsid w:val="00756F0C"/>
    <w:rsid w:val="0078286E"/>
    <w:rsid w:val="0079292F"/>
    <w:rsid w:val="00797634"/>
    <w:rsid w:val="007A38EA"/>
    <w:rsid w:val="007A4193"/>
    <w:rsid w:val="007B0E05"/>
    <w:rsid w:val="007B2401"/>
    <w:rsid w:val="007B4D33"/>
    <w:rsid w:val="007B63D2"/>
    <w:rsid w:val="007B6C97"/>
    <w:rsid w:val="007B6F3A"/>
    <w:rsid w:val="007C5EFD"/>
    <w:rsid w:val="007E2C3D"/>
    <w:rsid w:val="007E5661"/>
    <w:rsid w:val="007F2E1F"/>
    <w:rsid w:val="00807851"/>
    <w:rsid w:val="00814E61"/>
    <w:rsid w:val="008242EF"/>
    <w:rsid w:val="00826170"/>
    <w:rsid w:val="008369B8"/>
    <w:rsid w:val="00847C6E"/>
    <w:rsid w:val="00861E26"/>
    <w:rsid w:val="00875885"/>
    <w:rsid w:val="008903D7"/>
    <w:rsid w:val="00895EE5"/>
    <w:rsid w:val="008A3CCD"/>
    <w:rsid w:val="008B7BCC"/>
    <w:rsid w:val="008C35D0"/>
    <w:rsid w:val="008C5007"/>
    <w:rsid w:val="008D2DEE"/>
    <w:rsid w:val="008D632A"/>
    <w:rsid w:val="008E3FA3"/>
    <w:rsid w:val="008E557E"/>
    <w:rsid w:val="008F202B"/>
    <w:rsid w:val="008F7FD9"/>
    <w:rsid w:val="0090017E"/>
    <w:rsid w:val="00900358"/>
    <w:rsid w:val="00900B50"/>
    <w:rsid w:val="0091333C"/>
    <w:rsid w:val="009157E0"/>
    <w:rsid w:val="00920784"/>
    <w:rsid w:val="0092243F"/>
    <w:rsid w:val="00922BC2"/>
    <w:rsid w:val="00922BEC"/>
    <w:rsid w:val="00925AD0"/>
    <w:rsid w:val="009262C9"/>
    <w:rsid w:val="00944FA3"/>
    <w:rsid w:val="00950705"/>
    <w:rsid w:val="00986207"/>
    <w:rsid w:val="00994CAF"/>
    <w:rsid w:val="00996423"/>
    <w:rsid w:val="009B098F"/>
    <w:rsid w:val="009B132C"/>
    <w:rsid w:val="009C28F1"/>
    <w:rsid w:val="009D5478"/>
    <w:rsid w:val="009D6498"/>
    <w:rsid w:val="009D7C7E"/>
    <w:rsid w:val="009E2FF8"/>
    <w:rsid w:val="009E3433"/>
    <w:rsid w:val="009E4092"/>
    <w:rsid w:val="009E59E0"/>
    <w:rsid w:val="009E7426"/>
    <w:rsid w:val="009F602F"/>
    <w:rsid w:val="00A00E4D"/>
    <w:rsid w:val="00A00EA2"/>
    <w:rsid w:val="00A01FE1"/>
    <w:rsid w:val="00A04922"/>
    <w:rsid w:val="00A10562"/>
    <w:rsid w:val="00A215E4"/>
    <w:rsid w:val="00A3232E"/>
    <w:rsid w:val="00A32498"/>
    <w:rsid w:val="00A33677"/>
    <w:rsid w:val="00A33F78"/>
    <w:rsid w:val="00A52C1C"/>
    <w:rsid w:val="00A60819"/>
    <w:rsid w:val="00A63413"/>
    <w:rsid w:val="00A8001A"/>
    <w:rsid w:val="00A964BB"/>
    <w:rsid w:val="00AA2891"/>
    <w:rsid w:val="00AA598F"/>
    <w:rsid w:val="00AB1EEB"/>
    <w:rsid w:val="00AB2FE6"/>
    <w:rsid w:val="00AB4BA5"/>
    <w:rsid w:val="00AC09EC"/>
    <w:rsid w:val="00AC31C2"/>
    <w:rsid w:val="00AC5083"/>
    <w:rsid w:val="00AC7C31"/>
    <w:rsid w:val="00AD2587"/>
    <w:rsid w:val="00AD25D3"/>
    <w:rsid w:val="00AE0430"/>
    <w:rsid w:val="00AF3A47"/>
    <w:rsid w:val="00AF473E"/>
    <w:rsid w:val="00AF657A"/>
    <w:rsid w:val="00B02EA4"/>
    <w:rsid w:val="00B07742"/>
    <w:rsid w:val="00B10CFC"/>
    <w:rsid w:val="00B12E55"/>
    <w:rsid w:val="00B13666"/>
    <w:rsid w:val="00B16B7A"/>
    <w:rsid w:val="00B33326"/>
    <w:rsid w:val="00B3531E"/>
    <w:rsid w:val="00B4568A"/>
    <w:rsid w:val="00B511C9"/>
    <w:rsid w:val="00B53507"/>
    <w:rsid w:val="00B56165"/>
    <w:rsid w:val="00B73421"/>
    <w:rsid w:val="00B845D1"/>
    <w:rsid w:val="00B8750B"/>
    <w:rsid w:val="00B92C73"/>
    <w:rsid w:val="00B945BE"/>
    <w:rsid w:val="00BA0FAB"/>
    <w:rsid w:val="00BB1202"/>
    <w:rsid w:val="00BB43C3"/>
    <w:rsid w:val="00BB6169"/>
    <w:rsid w:val="00BB7049"/>
    <w:rsid w:val="00BC22A1"/>
    <w:rsid w:val="00BC2926"/>
    <w:rsid w:val="00BC6B23"/>
    <w:rsid w:val="00BD33FD"/>
    <w:rsid w:val="00BD5B96"/>
    <w:rsid w:val="00BE4059"/>
    <w:rsid w:val="00BE4119"/>
    <w:rsid w:val="00BF1EB8"/>
    <w:rsid w:val="00C0226D"/>
    <w:rsid w:val="00C05651"/>
    <w:rsid w:val="00C07F71"/>
    <w:rsid w:val="00C15407"/>
    <w:rsid w:val="00C20867"/>
    <w:rsid w:val="00C21ECF"/>
    <w:rsid w:val="00C35E24"/>
    <w:rsid w:val="00C53C28"/>
    <w:rsid w:val="00C60263"/>
    <w:rsid w:val="00C61CAA"/>
    <w:rsid w:val="00CA2223"/>
    <w:rsid w:val="00CA459F"/>
    <w:rsid w:val="00CB0AA1"/>
    <w:rsid w:val="00CB1125"/>
    <w:rsid w:val="00CB36F1"/>
    <w:rsid w:val="00CB7C42"/>
    <w:rsid w:val="00CC6906"/>
    <w:rsid w:val="00D00D3F"/>
    <w:rsid w:val="00D02B78"/>
    <w:rsid w:val="00D03CAF"/>
    <w:rsid w:val="00D120DC"/>
    <w:rsid w:val="00D13036"/>
    <w:rsid w:val="00D16286"/>
    <w:rsid w:val="00D42D9A"/>
    <w:rsid w:val="00D44097"/>
    <w:rsid w:val="00D52C01"/>
    <w:rsid w:val="00D52D20"/>
    <w:rsid w:val="00D54106"/>
    <w:rsid w:val="00D650C1"/>
    <w:rsid w:val="00D679BF"/>
    <w:rsid w:val="00D71075"/>
    <w:rsid w:val="00D81800"/>
    <w:rsid w:val="00D83723"/>
    <w:rsid w:val="00D94124"/>
    <w:rsid w:val="00D94815"/>
    <w:rsid w:val="00D94B0B"/>
    <w:rsid w:val="00DA69C1"/>
    <w:rsid w:val="00DB6DD0"/>
    <w:rsid w:val="00DC08E2"/>
    <w:rsid w:val="00DC7401"/>
    <w:rsid w:val="00DD0442"/>
    <w:rsid w:val="00DD1632"/>
    <w:rsid w:val="00DD4DF1"/>
    <w:rsid w:val="00DE154A"/>
    <w:rsid w:val="00DE2A1D"/>
    <w:rsid w:val="00E06D74"/>
    <w:rsid w:val="00E1010D"/>
    <w:rsid w:val="00E375AA"/>
    <w:rsid w:val="00E377BB"/>
    <w:rsid w:val="00E438C6"/>
    <w:rsid w:val="00E63BEC"/>
    <w:rsid w:val="00E71845"/>
    <w:rsid w:val="00E71907"/>
    <w:rsid w:val="00E726BA"/>
    <w:rsid w:val="00E8471C"/>
    <w:rsid w:val="00E91208"/>
    <w:rsid w:val="00EA2200"/>
    <w:rsid w:val="00EB1996"/>
    <w:rsid w:val="00EB29C8"/>
    <w:rsid w:val="00ED1B86"/>
    <w:rsid w:val="00ED1FDF"/>
    <w:rsid w:val="00EE069F"/>
    <w:rsid w:val="00EE2FD6"/>
    <w:rsid w:val="00EE4062"/>
    <w:rsid w:val="00EE7CC6"/>
    <w:rsid w:val="00EF1CED"/>
    <w:rsid w:val="00F0388D"/>
    <w:rsid w:val="00F040B8"/>
    <w:rsid w:val="00F06500"/>
    <w:rsid w:val="00F116B1"/>
    <w:rsid w:val="00F1443C"/>
    <w:rsid w:val="00F14AA5"/>
    <w:rsid w:val="00F16B59"/>
    <w:rsid w:val="00F16C14"/>
    <w:rsid w:val="00F314E2"/>
    <w:rsid w:val="00F35D14"/>
    <w:rsid w:val="00F42B1E"/>
    <w:rsid w:val="00F4377A"/>
    <w:rsid w:val="00F4775A"/>
    <w:rsid w:val="00F516BD"/>
    <w:rsid w:val="00F52854"/>
    <w:rsid w:val="00F578F5"/>
    <w:rsid w:val="00F61789"/>
    <w:rsid w:val="00F70016"/>
    <w:rsid w:val="00F705AC"/>
    <w:rsid w:val="00F76319"/>
    <w:rsid w:val="00F822D7"/>
    <w:rsid w:val="00F83877"/>
    <w:rsid w:val="00F86EA9"/>
    <w:rsid w:val="00FA09D3"/>
    <w:rsid w:val="00FA0C9D"/>
    <w:rsid w:val="00FB3281"/>
    <w:rsid w:val="00FB6E32"/>
    <w:rsid w:val="00FD7714"/>
    <w:rsid w:val="00FE58FC"/>
    <w:rsid w:val="00FE770D"/>
    <w:rsid w:val="00FF156D"/>
    <w:rsid w:val="00FF3DB3"/>
    <w:rsid w:val="00FF3F7D"/>
    <w:rsid w:val="01AB083A"/>
    <w:rsid w:val="088E68A6"/>
    <w:rsid w:val="0C1579C9"/>
    <w:rsid w:val="0C380048"/>
    <w:rsid w:val="0CC25F19"/>
    <w:rsid w:val="0D596455"/>
    <w:rsid w:val="0F0C1D5D"/>
    <w:rsid w:val="0F5F2145"/>
    <w:rsid w:val="0F78445B"/>
    <w:rsid w:val="113079FF"/>
    <w:rsid w:val="13274A51"/>
    <w:rsid w:val="13916645"/>
    <w:rsid w:val="14807239"/>
    <w:rsid w:val="15B2526F"/>
    <w:rsid w:val="16D0459E"/>
    <w:rsid w:val="18C964C3"/>
    <w:rsid w:val="19387FE7"/>
    <w:rsid w:val="1E0D0FBE"/>
    <w:rsid w:val="1F8C3975"/>
    <w:rsid w:val="1FA140B4"/>
    <w:rsid w:val="1FA7388A"/>
    <w:rsid w:val="237C2E6E"/>
    <w:rsid w:val="26C70F75"/>
    <w:rsid w:val="2A990945"/>
    <w:rsid w:val="2FA74DAD"/>
    <w:rsid w:val="32FF4E24"/>
    <w:rsid w:val="33B01F86"/>
    <w:rsid w:val="33E30A91"/>
    <w:rsid w:val="35F66156"/>
    <w:rsid w:val="39857DF8"/>
    <w:rsid w:val="3A921CDB"/>
    <w:rsid w:val="3B4F6699"/>
    <w:rsid w:val="3D673B4F"/>
    <w:rsid w:val="3DE23DBE"/>
    <w:rsid w:val="3F93144D"/>
    <w:rsid w:val="421A6CC6"/>
    <w:rsid w:val="45B57C33"/>
    <w:rsid w:val="464D2F91"/>
    <w:rsid w:val="4B206DA5"/>
    <w:rsid w:val="4C881AAE"/>
    <w:rsid w:val="4FB21842"/>
    <w:rsid w:val="4FF516B7"/>
    <w:rsid w:val="5069493C"/>
    <w:rsid w:val="52357605"/>
    <w:rsid w:val="55FE6F2F"/>
    <w:rsid w:val="573C5F04"/>
    <w:rsid w:val="57FE7728"/>
    <w:rsid w:val="598C5387"/>
    <w:rsid w:val="5A8D60DA"/>
    <w:rsid w:val="5CC953A2"/>
    <w:rsid w:val="5EB50A07"/>
    <w:rsid w:val="5F75223D"/>
    <w:rsid w:val="62E77A41"/>
    <w:rsid w:val="678B49FB"/>
    <w:rsid w:val="696F0F22"/>
    <w:rsid w:val="6C242C3A"/>
    <w:rsid w:val="6D1079DE"/>
    <w:rsid w:val="73D22D1B"/>
    <w:rsid w:val="73F90EE0"/>
    <w:rsid w:val="763F4999"/>
    <w:rsid w:val="77942609"/>
    <w:rsid w:val="78257CD5"/>
    <w:rsid w:val="78DC00DC"/>
    <w:rsid w:val="78DF5DEA"/>
    <w:rsid w:val="798716BC"/>
    <w:rsid w:val="7E7E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iPriority="1"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First Indent 2" w:semiHidden="0" w:unhideWhenUsed="0" w:qFormat="1"/>
    <w:lsdException w:name="Body Text Indent 2" w:semiHidden="0"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 w:val="24"/>
      <w:lang w:val="zh-CN" w:bidi="zh-CN"/>
    </w:rPr>
  </w:style>
  <w:style w:type="paragraph" w:styleId="a5">
    <w:name w:val="Body Text Indent"/>
    <w:basedOn w:val="a"/>
    <w:link w:val="Char1"/>
    <w:semiHidden/>
    <w:unhideWhenUsed/>
    <w:pPr>
      <w:spacing w:after="120"/>
      <w:ind w:leftChars="200" w:left="420"/>
    </w:pPr>
  </w:style>
  <w:style w:type="paragraph" w:styleId="a6">
    <w:name w:val="Plain Text"/>
    <w:basedOn w:val="a"/>
    <w:link w:val="Char2"/>
    <w:uiPriority w:val="99"/>
    <w:unhideWhenUsed/>
    <w:qFormat/>
    <w:rPr>
      <w:rFonts w:ascii="宋体" w:hAnsi="Courier New" w:cs="Courier New"/>
      <w:kern w:val="0"/>
      <w:sz w:val="20"/>
      <w:szCs w:val="21"/>
    </w:rPr>
  </w:style>
  <w:style w:type="paragraph" w:styleId="a7">
    <w:name w:val="Date"/>
    <w:basedOn w:val="a"/>
    <w:next w:val="a"/>
    <w:link w:val="Char3"/>
    <w:qFormat/>
    <w:pPr>
      <w:ind w:leftChars="2500" w:left="100"/>
    </w:pPr>
  </w:style>
  <w:style w:type="paragraph" w:styleId="20">
    <w:name w:val="Body Text Indent 2"/>
    <w:basedOn w:val="a"/>
    <w:link w:val="2Char0"/>
    <w:qFormat/>
    <w:pPr>
      <w:widowControl/>
      <w:spacing w:after="120" w:line="480" w:lineRule="auto"/>
      <w:ind w:leftChars="200" w:left="420"/>
    </w:pPr>
    <w:rPr>
      <w:rFonts w:ascii="Times New Roman" w:hAnsi="Times New Roman"/>
      <w:color w:val="000000"/>
      <w:szCs w:val="20"/>
      <w:lang w:eastAsia="zh-TW"/>
    </w:rPr>
  </w:style>
  <w:style w:type="paragraph" w:styleId="a8">
    <w:name w:val="Balloon Text"/>
    <w:basedOn w:val="a"/>
    <w:link w:val="Char4"/>
    <w:uiPriority w:val="99"/>
    <w:qFormat/>
    <w:rPr>
      <w:sz w:val="16"/>
      <w:szCs w:val="16"/>
    </w:rPr>
  </w:style>
  <w:style w:type="paragraph" w:styleId="a9">
    <w:name w:val="footer"/>
    <w:basedOn w:val="a"/>
    <w:link w:val="Char5"/>
    <w:qFormat/>
    <w:pPr>
      <w:tabs>
        <w:tab w:val="center" w:pos="4153"/>
        <w:tab w:val="right" w:pos="8306"/>
      </w:tabs>
      <w:snapToGrid w:val="0"/>
      <w:jc w:val="left"/>
    </w:pPr>
    <w:rPr>
      <w:sz w:val="18"/>
      <w:szCs w:val="18"/>
    </w:rPr>
  </w:style>
  <w:style w:type="paragraph" w:styleId="aa">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before="120" w:after="120"/>
      <w:jc w:val="left"/>
    </w:pPr>
    <w:rPr>
      <w:rFonts w:ascii="黑体" w:eastAsia="黑体" w:hAnsi="宋体"/>
      <w:bCs/>
      <w:caps/>
      <w:sz w:val="24"/>
    </w:rPr>
  </w:style>
  <w:style w:type="paragraph" w:styleId="ab">
    <w:name w:val="Normal (Web)"/>
    <w:basedOn w:val="a"/>
    <w:qFormat/>
    <w:pPr>
      <w:spacing w:before="100" w:beforeAutospacing="1" w:after="100" w:afterAutospacing="1"/>
      <w:jc w:val="left"/>
    </w:pPr>
    <w:rPr>
      <w:kern w:val="0"/>
      <w:sz w:val="24"/>
    </w:rPr>
  </w:style>
  <w:style w:type="paragraph" w:styleId="ac">
    <w:name w:val="annotation subject"/>
    <w:basedOn w:val="a3"/>
    <w:next w:val="a3"/>
    <w:link w:val="Char7"/>
    <w:semiHidden/>
    <w:unhideWhenUsed/>
    <w:qFormat/>
    <w:rPr>
      <w:b/>
      <w:bCs/>
    </w:rPr>
  </w:style>
  <w:style w:type="paragraph" w:styleId="21">
    <w:name w:val="Body Text First Indent 2"/>
    <w:basedOn w:val="a5"/>
    <w:link w:val="2Char1"/>
    <w:qFormat/>
    <w:pPr>
      <w:ind w:firstLineChars="200" w:firstLine="420"/>
    </w:pPr>
    <w:rPr>
      <w:rFonts w:asciiTheme="minorHAnsi" w:eastAsiaTheme="minorEastAsia" w:hAnsiTheme="minorHAnsi" w:cstheme="minorBidi"/>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Pr>
      <w:b/>
    </w:rPr>
  </w:style>
  <w:style w:type="character" w:styleId="af">
    <w:name w:val="page number"/>
    <w:basedOn w:val="a0"/>
    <w:qFormat/>
  </w:style>
  <w:style w:type="character" w:styleId="af0">
    <w:name w:val="FollowedHyperlink"/>
    <w:qFormat/>
    <w:rPr>
      <w:color w:val="3C3C3C"/>
      <w:u w:val="none"/>
    </w:rPr>
  </w:style>
  <w:style w:type="character" w:styleId="af1">
    <w:name w:val="Emphasis"/>
    <w:basedOn w:val="a0"/>
    <w:qFormat/>
    <w:rPr>
      <w:i/>
    </w:rPr>
  </w:style>
  <w:style w:type="character" w:styleId="af2">
    <w:name w:val="Hyperlink"/>
    <w:qFormat/>
    <w:rPr>
      <w:color w:val="3C3C3C"/>
      <w:u w:val="none"/>
    </w:rPr>
  </w:style>
  <w:style w:type="character" w:styleId="af3">
    <w:name w:val="annotation reference"/>
    <w:basedOn w:val="a0"/>
    <w:semiHidden/>
    <w:unhideWhenUsed/>
    <w:qFormat/>
    <w:rPr>
      <w:sz w:val="21"/>
      <w:szCs w:val="21"/>
    </w:rPr>
  </w:style>
  <w:style w:type="paragraph" w:customStyle="1" w:styleId="write">
    <w:name w:val="write"/>
    <w:basedOn w:val="a"/>
    <w:qFormat/>
    <w:pPr>
      <w:pBdr>
        <w:bottom w:val="single" w:sz="6" w:space="0" w:color="EBEBEB"/>
      </w:pBdr>
      <w:spacing w:before="75" w:after="270"/>
      <w:jc w:val="center"/>
    </w:pPr>
    <w:rPr>
      <w:color w:val="999999"/>
      <w:kern w:val="0"/>
    </w:rPr>
  </w:style>
  <w:style w:type="character" w:customStyle="1" w:styleId="Char6">
    <w:name w:val="页眉 Char"/>
    <w:link w:val="aa"/>
    <w:qFormat/>
    <w:rPr>
      <w:rFonts w:ascii="Calibri" w:hAnsi="Calibri"/>
      <w:kern w:val="2"/>
      <w:sz w:val="18"/>
      <w:szCs w:val="18"/>
    </w:rPr>
  </w:style>
  <w:style w:type="character" w:customStyle="1" w:styleId="Char5">
    <w:name w:val="页脚 Char"/>
    <w:link w:val="a9"/>
    <w:qFormat/>
    <w:rPr>
      <w:rFonts w:ascii="Calibri" w:hAnsi="Calibri"/>
      <w:kern w:val="2"/>
      <w:sz w:val="18"/>
      <w:szCs w:val="18"/>
    </w:rPr>
  </w:style>
  <w:style w:type="paragraph" w:customStyle="1" w:styleId="-11">
    <w:name w:val="彩色列表 - 强调文字颜色 11"/>
    <w:basedOn w:val="a"/>
    <w:link w:val="-1Char"/>
    <w:uiPriority w:val="34"/>
    <w:qFormat/>
    <w:pPr>
      <w:ind w:firstLineChars="200" w:firstLine="420"/>
      <w:jc w:val="left"/>
    </w:pPr>
    <w:rPr>
      <w:rFonts w:ascii="MetaPlusNormalRoman" w:eastAsia="MS Song" w:hAnsi="MetaPlusNormalRoman"/>
      <w:kern w:val="0"/>
      <w:sz w:val="22"/>
      <w:szCs w:val="20"/>
      <w:lang w:eastAsia="zh-TW"/>
    </w:rPr>
  </w:style>
  <w:style w:type="character" w:customStyle="1" w:styleId="-1Char">
    <w:name w:val="彩色列表 - 强调文字颜色 1 Char"/>
    <w:link w:val="-11"/>
    <w:uiPriority w:val="34"/>
    <w:qFormat/>
    <w:rPr>
      <w:rFonts w:ascii="MetaPlusNormalRoman" w:eastAsia="MS Song" w:hAnsi="MetaPlusNormalRoman"/>
      <w:sz w:val="22"/>
      <w:lang w:eastAsia="zh-TW"/>
    </w:rPr>
  </w:style>
  <w:style w:type="character" w:customStyle="1" w:styleId="2Char0">
    <w:name w:val="正文文本缩进 2 Char"/>
    <w:link w:val="20"/>
    <w:qFormat/>
    <w:rPr>
      <w:color w:val="000000"/>
      <w:kern w:val="2"/>
      <w:sz w:val="21"/>
      <w:lang w:eastAsia="zh-TW"/>
    </w:rPr>
  </w:style>
  <w:style w:type="paragraph" w:customStyle="1" w:styleId="RepParaltp">
    <w:name w:val="!RepPar_alt+p"/>
    <w:basedOn w:val="a"/>
    <w:link w:val="RepParaltpChar"/>
    <w:qFormat/>
    <w:pPr>
      <w:spacing w:line="360" w:lineRule="auto"/>
      <w:ind w:firstLineChars="200" w:firstLine="200"/>
    </w:pPr>
    <w:rPr>
      <w:rFonts w:ascii="Times New Roman" w:hAnsi="Times New Roman"/>
      <w:sz w:val="24"/>
      <w:lang w:eastAsia="zh-TW"/>
    </w:rPr>
  </w:style>
  <w:style w:type="character" w:customStyle="1" w:styleId="RepParaltpChar">
    <w:name w:val="!RepPar_alt+p Char"/>
    <w:link w:val="RepParaltp"/>
    <w:qFormat/>
    <w:rPr>
      <w:kern w:val="2"/>
      <w:sz w:val="24"/>
      <w:szCs w:val="24"/>
      <w:lang w:eastAsia="zh-TW"/>
    </w:rPr>
  </w:style>
  <w:style w:type="paragraph" w:customStyle="1" w:styleId="af4">
    <w:name w:val="标准文本"/>
    <w:basedOn w:val="a"/>
    <w:link w:val="Char8"/>
    <w:qFormat/>
    <w:pPr>
      <w:spacing w:line="360" w:lineRule="auto"/>
      <w:ind w:firstLineChars="200" w:firstLine="480"/>
    </w:pPr>
    <w:rPr>
      <w:rFonts w:ascii="Times New Roman" w:hAnsi="Times New Roman"/>
      <w:sz w:val="24"/>
      <w:szCs w:val="20"/>
    </w:rPr>
  </w:style>
  <w:style w:type="character" w:customStyle="1" w:styleId="Char8">
    <w:name w:val="标准文本 Char"/>
    <w:link w:val="af4"/>
    <w:qFormat/>
    <w:rPr>
      <w:rFonts w:cs="宋体"/>
      <w:kern w:val="2"/>
      <w:sz w:val="24"/>
    </w:rPr>
  </w:style>
  <w:style w:type="paragraph" w:styleId="af5">
    <w:name w:val="List Paragraph"/>
    <w:basedOn w:val="a"/>
    <w:link w:val="Char9"/>
    <w:qFormat/>
    <w:pPr>
      <w:ind w:firstLineChars="200" w:firstLine="420"/>
    </w:pPr>
    <w:rPr>
      <w:rFonts w:ascii="等线" w:eastAsia="等线" w:hAnsi="等线"/>
      <w:sz w:val="24"/>
      <w:szCs w:val="22"/>
    </w:rPr>
  </w:style>
  <w:style w:type="character" w:customStyle="1" w:styleId="2Char">
    <w:name w:val="标题 2 Char"/>
    <w:basedOn w:val="a0"/>
    <w:link w:val="2"/>
    <w:qFormat/>
    <w:rPr>
      <w:rFonts w:ascii="Cambria" w:eastAsia="宋体" w:hAnsi="Cambria" w:cs="Times New Roman"/>
      <w:b/>
      <w:bCs/>
      <w:kern w:val="2"/>
      <w:sz w:val="32"/>
      <w:szCs w:val="32"/>
    </w:rPr>
  </w:style>
  <w:style w:type="character" w:customStyle="1" w:styleId="3Char">
    <w:name w:val="标题 3 Char"/>
    <w:basedOn w:val="a0"/>
    <w:link w:val="3"/>
    <w:qFormat/>
    <w:rPr>
      <w:rFonts w:ascii="Calibri" w:hAnsi="Calibri"/>
      <w:b/>
      <w:bCs/>
      <w:kern w:val="2"/>
      <w:sz w:val="32"/>
      <w:szCs w:val="32"/>
    </w:rPr>
  </w:style>
  <w:style w:type="paragraph" w:customStyle="1" w:styleId="5">
    <w:name w:val="列出段落5"/>
    <w:basedOn w:val="a"/>
    <w:qFormat/>
    <w:pPr>
      <w:widowControl/>
      <w:ind w:firstLineChars="200" w:firstLine="420"/>
    </w:pPr>
    <w:rPr>
      <w:rFonts w:cs="宋体"/>
    </w:rPr>
  </w:style>
  <w:style w:type="character" w:customStyle="1" w:styleId="Char4">
    <w:name w:val="批注框文本 Char"/>
    <w:basedOn w:val="a0"/>
    <w:link w:val="a8"/>
    <w:uiPriority w:val="99"/>
    <w:qFormat/>
    <w:rPr>
      <w:rFonts w:ascii="Calibri" w:hAnsi="Calibri"/>
      <w:kern w:val="2"/>
      <w:sz w:val="16"/>
      <w:szCs w:val="16"/>
    </w:rPr>
  </w:style>
  <w:style w:type="character" w:customStyle="1" w:styleId="Char0">
    <w:name w:val="正文文本 Char"/>
    <w:basedOn w:val="a0"/>
    <w:link w:val="a4"/>
    <w:uiPriority w:val="1"/>
    <w:qFormat/>
    <w:rPr>
      <w:rFonts w:ascii="宋体" w:hAnsi="宋体" w:cs="宋体"/>
      <w:sz w:val="24"/>
      <w:szCs w:val="24"/>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Chara">
    <w:name w:val="Char"/>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font31">
    <w:name w:val="font31"/>
    <w:basedOn w:val="a0"/>
    <w:qFormat/>
    <w:rPr>
      <w:rFonts w:ascii="微软雅黑" w:eastAsia="微软雅黑" w:hAnsi="微软雅黑" w:cs="微软雅黑"/>
      <w:color w:val="000000"/>
      <w:sz w:val="24"/>
      <w:szCs w:val="24"/>
      <w:u w:val="none"/>
    </w:rPr>
  </w:style>
  <w:style w:type="character" w:customStyle="1" w:styleId="font01">
    <w:name w:val="font0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微软雅黑" w:eastAsia="微软雅黑" w:hAnsi="微软雅黑" w:cs="微软雅黑"/>
      <w:color w:val="000000"/>
      <w:sz w:val="24"/>
      <w:szCs w:val="24"/>
      <w:u w:val="none"/>
    </w:rPr>
  </w:style>
  <w:style w:type="character" w:customStyle="1" w:styleId="Char3">
    <w:name w:val="日期 Char"/>
    <w:basedOn w:val="a0"/>
    <w:link w:val="a7"/>
    <w:qFormat/>
    <w:rPr>
      <w:rFonts w:ascii="Calibri" w:hAnsi="Calibri"/>
      <w:kern w:val="2"/>
      <w:sz w:val="21"/>
      <w:szCs w:val="24"/>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Char">
    <w:name w:val="批注文字 Char"/>
    <w:basedOn w:val="a0"/>
    <w:link w:val="a3"/>
    <w:semiHidden/>
    <w:qFormat/>
    <w:rPr>
      <w:rFonts w:ascii="Calibri" w:hAnsi="Calibri"/>
      <w:kern w:val="2"/>
      <w:sz w:val="21"/>
      <w:szCs w:val="24"/>
    </w:rPr>
  </w:style>
  <w:style w:type="character" w:customStyle="1" w:styleId="Char7">
    <w:name w:val="批注主题 Char"/>
    <w:basedOn w:val="Char"/>
    <w:link w:val="ac"/>
    <w:semiHidden/>
    <w:qFormat/>
    <w:rPr>
      <w:rFonts w:ascii="Calibri" w:hAnsi="Calibri"/>
      <w:b/>
      <w:bCs/>
      <w:kern w:val="2"/>
      <w:sz w:val="21"/>
      <w:szCs w:val="24"/>
    </w:rPr>
  </w:style>
  <w:style w:type="paragraph" w:customStyle="1" w:styleId="af6">
    <w:name w:val="首行缩进"/>
    <w:basedOn w:val="a"/>
    <w:uiPriority w:val="99"/>
    <w:qFormat/>
    <w:pPr>
      <w:autoSpaceDE w:val="0"/>
      <w:autoSpaceDN w:val="0"/>
      <w:ind w:firstLineChars="200" w:firstLine="480"/>
      <w:jc w:val="left"/>
    </w:pPr>
    <w:rPr>
      <w:rFonts w:ascii="Times New Roman" w:eastAsia="楷体_GB2312" w:hAnsi="Times New Roman" w:cs="微软雅黑"/>
      <w:kern w:val="0"/>
      <w:sz w:val="26"/>
      <w:szCs w:val="20"/>
      <w:lang w:val="zh-CN" w:eastAsia="en-US" w:bidi="en-US"/>
    </w:rPr>
  </w:style>
  <w:style w:type="character" w:customStyle="1" w:styleId="NormalCharacter">
    <w:name w:val="NormalCharacter"/>
    <w:rPr>
      <w:rFonts w:ascii="Times New Roman" w:eastAsia="宋体" w:hAnsi="Times New Roman"/>
    </w:rPr>
  </w:style>
  <w:style w:type="character" w:customStyle="1" w:styleId="Char9">
    <w:name w:val="列出段落 Char"/>
    <w:link w:val="af5"/>
    <w:uiPriority w:val="34"/>
    <w:qFormat/>
    <w:rPr>
      <w:rFonts w:ascii="等线" w:eastAsia="等线" w:hAnsi="等线"/>
      <w:kern w:val="2"/>
      <w:sz w:val="24"/>
      <w:szCs w:val="22"/>
    </w:rPr>
  </w:style>
  <w:style w:type="paragraph" w:customStyle="1" w:styleId="11">
    <w:name w:val="列出段落1"/>
    <w:basedOn w:val="a"/>
    <w:uiPriority w:val="99"/>
    <w:qFormat/>
    <w:pPr>
      <w:spacing w:line="360" w:lineRule="auto"/>
      <w:ind w:firstLineChars="200" w:firstLine="200"/>
    </w:pPr>
    <w:rPr>
      <w:rFonts w:asciiTheme="minorHAnsi" w:eastAsiaTheme="minorEastAsia" w:hAnsiTheme="minorHAnsi" w:cs="宋体"/>
      <w:sz w:val="24"/>
      <w:szCs w:val="22"/>
    </w:rPr>
  </w:style>
  <w:style w:type="paragraph" w:customStyle="1" w:styleId="af7">
    <w:name w:val="默认"/>
    <w:qFormat/>
    <w:rPr>
      <w:rFonts w:ascii="Helvetica" w:eastAsia="Arial Unicode MS" w:hAnsi="Arial Unicode MS" w:cs="Arial Unicode MS"/>
      <w:color w:val="000000"/>
      <w:sz w:val="22"/>
      <w:szCs w:val="22"/>
    </w:rPr>
  </w:style>
  <w:style w:type="paragraph" w:customStyle="1" w:styleId="Default">
    <w:name w:val="Default"/>
    <w:qFormat/>
    <w:pPr>
      <w:widowControl w:val="0"/>
      <w:autoSpaceDE w:val="0"/>
      <w:autoSpaceDN w:val="0"/>
      <w:adjustRightInd w:val="0"/>
      <w:jc w:val="center"/>
    </w:pPr>
    <w:rPr>
      <w:rFonts w:ascii="宋体" w:hAnsi="宋体" w:cs="宋体"/>
      <w:color w:val="000000"/>
      <w:sz w:val="24"/>
      <w:szCs w:val="24"/>
    </w:rPr>
  </w:style>
  <w:style w:type="character" w:customStyle="1" w:styleId="Char2">
    <w:name w:val="纯文本 Char"/>
    <w:basedOn w:val="a0"/>
    <w:link w:val="a6"/>
    <w:uiPriority w:val="99"/>
    <w:rPr>
      <w:rFonts w:ascii="宋体" w:hAnsi="Courier New" w:cs="Courier New"/>
      <w:szCs w:val="21"/>
    </w:rPr>
  </w:style>
  <w:style w:type="character" w:customStyle="1" w:styleId="Char10">
    <w:name w:val="纯文本 Char1"/>
    <w:basedOn w:val="a0"/>
    <w:semiHidden/>
    <w:rPr>
      <w:rFonts w:ascii="宋体" w:hAnsi="Courier New" w:cs="Courier New"/>
      <w:kern w:val="2"/>
      <w:sz w:val="21"/>
      <w:szCs w:val="21"/>
    </w:rPr>
  </w:style>
  <w:style w:type="character" w:customStyle="1" w:styleId="font61">
    <w:name w:val="font61"/>
    <w:basedOn w:val="a0"/>
    <w:rPr>
      <w:rFonts w:ascii="宋体" w:eastAsia="宋体" w:hAnsi="宋体" w:cs="宋体" w:hint="eastAsia"/>
      <w:b/>
      <w:bCs/>
      <w:color w:val="404040"/>
      <w:sz w:val="28"/>
      <w:szCs w:val="28"/>
      <w:u w:val="none"/>
    </w:rPr>
  </w:style>
  <w:style w:type="character" w:customStyle="1" w:styleId="font51">
    <w:name w:val="font51"/>
    <w:basedOn w:val="a0"/>
    <w:qFormat/>
    <w:rPr>
      <w:rFonts w:ascii="Times New Roman" w:hAnsi="Times New Roman" w:cs="Times New Roman" w:hint="default"/>
      <w:color w:val="404040"/>
      <w:sz w:val="18"/>
      <w:szCs w:val="18"/>
      <w:u w:val="none"/>
    </w:rPr>
  </w:style>
  <w:style w:type="character" w:customStyle="1" w:styleId="font21">
    <w:name w:val="font21"/>
    <w:basedOn w:val="a0"/>
    <w:qFormat/>
    <w:rPr>
      <w:rFonts w:ascii="Times New Roman" w:hAnsi="Times New Roman" w:cs="Times New Roman" w:hint="default"/>
      <w:color w:val="404040"/>
      <w:sz w:val="16"/>
      <w:szCs w:val="16"/>
      <w:u w:val="none"/>
    </w:rPr>
  </w:style>
  <w:style w:type="character" w:customStyle="1" w:styleId="font71">
    <w:name w:val="font71"/>
    <w:basedOn w:val="a0"/>
    <w:qFormat/>
    <w:rPr>
      <w:rFonts w:ascii="Wingdings" w:hAnsi="Wingdings" w:cs="Wingdings" w:hint="default"/>
      <w:color w:val="404040"/>
      <w:sz w:val="18"/>
      <w:szCs w:val="18"/>
      <w:u w:val="none"/>
    </w:rPr>
  </w:style>
  <w:style w:type="character" w:customStyle="1" w:styleId="font81">
    <w:name w:val="font81"/>
    <w:basedOn w:val="a0"/>
    <w:qFormat/>
    <w:rPr>
      <w:rFonts w:ascii="Times New Roman" w:hAnsi="Times New Roman" w:cs="Times New Roman" w:hint="default"/>
      <w:color w:val="404040"/>
      <w:sz w:val="16"/>
      <w:szCs w:val="16"/>
      <w:u w:val="none"/>
      <w:vertAlign w:val="superscript"/>
    </w:rPr>
  </w:style>
  <w:style w:type="character" w:customStyle="1" w:styleId="Char1">
    <w:name w:val="正文文本缩进 Char"/>
    <w:basedOn w:val="a0"/>
    <w:link w:val="a5"/>
    <w:semiHidden/>
    <w:rPr>
      <w:rFonts w:ascii="Calibri" w:hAnsi="Calibri"/>
      <w:kern w:val="2"/>
      <w:sz w:val="21"/>
      <w:szCs w:val="24"/>
    </w:rPr>
  </w:style>
  <w:style w:type="character" w:customStyle="1" w:styleId="2Char1">
    <w:name w:val="正文首行缩进 2 Char"/>
    <w:basedOn w:val="Char1"/>
    <w:link w:val="21"/>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702E06-4462-4C48-A4E9-5670CA45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378</Words>
  <Characters>2155</Characters>
  <Application>Microsoft Office Word</Application>
  <DocSecurity>0</DocSecurity>
  <Lines>17</Lines>
  <Paragraphs>5</Paragraphs>
  <ScaleCrop>false</ScaleCrop>
  <Company>CHINA</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cp:revision>
  <cp:lastPrinted>2020-08-18T02:33:00Z</cp:lastPrinted>
  <dcterms:created xsi:type="dcterms:W3CDTF">2022-09-15T06:00:00Z</dcterms:created>
  <dcterms:modified xsi:type="dcterms:W3CDTF">2025-03-31T01:16:00Z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DE1CA508667146AD81097F1E858C231F</vt:lpwstr>
  </property>
</Properties>
</file>